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窗体顶端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b w:val="0"/>
          <w:bCs w:val="0"/>
          <w:color w:val="141414"/>
          <w:sz w:val="32"/>
          <w:szCs w:val="32"/>
          <w:lang w:val="en-US" w:eastAsia="zh-CN"/>
        </w:rPr>
      </w:pPr>
      <w:r>
        <w:rPr>
          <w:rFonts w:hint="eastAsia" w:ascii="黑体" w:hAnsi="黑体" w:eastAsia="黑体" w:cs="黑体"/>
          <w:b w:val="0"/>
          <w:bCs w:val="0"/>
          <w:color w:val="141414"/>
          <w:sz w:val="32"/>
          <w:szCs w:val="32"/>
          <w:lang w:val="en-US" w:eastAsia="zh-CN"/>
        </w:rPr>
        <w:t>广西工程职业学院机要文件管理规定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center"/>
        <w:textAlignment w:val="auto"/>
        <w:rPr>
          <w:rFonts w:hint="eastAsia" w:ascii="仿宋_GB2312" w:hAnsi="仿宋_GB2312" w:eastAsia="仿宋_GB2312" w:cs="仿宋_GB2312"/>
          <w:b w:val="0"/>
          <w:bCs w:val="0"/>
          <w:color w:val="141414"/>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color w:val="141414"/>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color w:val="141414"/>
          <w:sz w:val="32"/>
          <w:szCs w:val="32"/>
        </w:rPr>
        <w:t>总</w:t>
      </w:r>
      <w:r>
        <w:rPr>
          <w:rFonts w:hint="eastAsia" w:ascii="黑体" w:hAnsi="黑体" w:eastAsia="黑体" w:cs="黑体"/>
          <w:b w:val="0"/>
          <w:bCs w:val="0"/>
          <w:sz w:val="32"/>
          <w:szCs w:val="32"/>
        </w:rPr>
        <w:t xml:space="preserve"> </w:t>
      </w:r>
      <w:r>
        <w:rPr>
          <w:rFonts w:hint="eastAsia" w:ascii="黑体" w:hAnsi="黑体" w:eastAsia="黑体" w:cs="黑体"/>
          <w:b w:val="0"/>
          <w:bCs w:val="0"/>
          <w:color w:val="141414"/>
          <w:sz w:val="32"/>
          <w:szCs w:val="32"/>
        </w:rPr>
        <w:t>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sz w:val="32"/>
          <w:szCs w:val="32"/>
        </w:rPr>
      </w:pPr>
      <w:r>
        <w:rPr>
          <w:rStyle w:val="6"/>
          <w:rFonts w:hint="eastAsia" w:ascii="黑体" w:hAnsi="黑体" w:eastAsia="黑体" w:cs="黑体"/>
          <w:b w:val="0"/>
          <w:bCs w:val="0"/>
          <w:color w:val="141414"/>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141414"/>
          <w:sz w:val="32"/>
          <w:szCs w:val="32"/>
        </w:rPr>
        <w:t>为进一步规范机要文件的管理工作，确保</w:t>
      </w:r>
      <w:r>
        <w:rPr>
          <w:rFonts w:hint="eastAsia" w:ascii="仿宋_GB2312" w:hAnsi="仿宋_GB2312" w:eastAsia="仿宋_GB2312" w:cs="仿宋_GB2312"/>
          <w:b w:val="0"/>
          <w:bCs w:val="0"/>
          <w:color w:val="141414"/>
          <w:sz w:val="32"/>
          <w:szCs w:val="32"/>
          <w:lang w:val="en-US" w:eastAsia="zh-CN"/>
        </w:rPr>
        <w:t>党和</w:t>
      </w:r>
      <w:r>
        <w:rPr>
          <w:rFonts w:hint="eastAsia" w:ascii="仿宋_GB2312" w:hAnsi="仿宋_GB2312" w:eastAsia="仿宋_GB2312" w:cs="仿宋_GB2312"/>
          <w:b w:val="0"/>
          <w:bCs w:val="0"/>
          <w:color w:val="141414"/>
          <w:sz w:val="32"/>
          <w:szCs w:val="32"/>
        </w:rPr>
        <w:t>国家秘密安全，根据《中华人民共和国保守国家秘密法》</w:t>
      </w:r>
      <w:r>
        <w:rPr>
          <w:rFonts w:hint="eastAsia" w:ascii="仿宋_GB2312" w:hAnsi="仿宋_GB2312" w:eastAsia="仿宋_GB2312" w:cs="仿宋_GB2312"/>
          <w:b w:val="0"/>
          <w:bCs w:val="0"/>
          <w:color w:val="141414"/>
          <w:sz w:val="32"/>
          <w:szCs w:val="32"/>
          <w:lang w:val="en-US" w:eastAsia="zh-CN"/>
        </w:rPr>
        <w:t>及上级有关文件精神</w:t>
      </w:r>
      <w:r>
        <w:rPr>
          <w:rFonts w:hint="eastAsia" w:ascii="仿宋_GB2312" w:hAnsi="仿宋_GB2312" w:eastAsia="仿宋_GB2312" w:cs="仿宋_GB2312"/>
          <w:b w:val="0"/>
          <w:bCs w:val="0"/>
          <w:color w:val="141414"/>
          <w:sz w:val="32"/>
          <w:szCs w:val="32"/>
        </w:rPr>
        <w:t>，结合</w:t>
      </w:r>
      <w:r>
        <w:rPr>
          <w:rFonts w:hint="eastAsia" w:ascii="仿宋_GB2312" w:hAnsi="仿宋_GB2312" w:eastAsia="仿宋_GB2312" w:cs="仿宋_GB2312"/>
          <w:b w:val="0"/>
          <w:bCs w:val="0"/>
          <w:color w:val="141414"/>
          <w:sz w:val="32"/>
          <w:szCs w:val="32"/>
          <w:lang w:val="en-US" w:eastAsia="zh-CN"/>
        </w:rPr>
        <w:t>学</w:t>
      </w:r>
      <w:r>
        <w:rPr>
          <w:rFonts w:hint="eastAsia" w:ascii="仿宋_GB2312" w:hAnsi="仿宋_GB2312" w:eastAsia="仿宋_GB2312" w:cs="仿宋_GB2312"/>
          <w:b w:val="0"/>
          <w:bCs w:val="0"/>
          <w:color w:val="141414"/>
          <w:sz w:val="32"/>
          <w:szCs w:val="32"/>
        </w:rPr>
        <w:t>校实际，制定本</w:t>
      </w:r>
      <w:r>
        <w:rPr>
          <w:rFonts w:hint="eastAsia" w:ascii="仿宋_GB2312" w:hAnsi="仿宋_GB2312" w:eastAsia="仿宋_GB2312" w:cs="仿宋_GB2312"/>
          <w:b w:val="0"/>
          <w:bCs w:val="0"/>
          <w:color w:val="141414"/>
          <w:sz w:val="32"/>
          <w:szCs w:val="32"/>
          <w:lang w:val="en-US" w:eastAsia="zh-CN"/>
        </w:rPr>
        <w:t>规定</w:t>
      </w:r>
      <w:r>
        <w:rPr>
          <w:rFonts w:hint="eastAsia" w:ascii="仿宋_GB2312" w:hAnsi="仿宋_GB2312" w:eastAsia="仿宋_GB2312" w:cs="仿宋_GB2312"/>
          <w:b w:val="0"/>
          <w:bCs w:val="0"/>
          <w:color w:val="141414"/>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141414"/>
          <w:sz w:val="32"/>
          <w:szCs w:val="32"/>
        </w:rPr>
        <w:t>机要文件是指</w:t>
      </w:r>
      <w:r>
        <w:rPr>
          <w:rFonts w:hint="eastAsia" w:ascii="仿宋_GB2312" w:hAnsi="仿宋_GB2312" w:eastAsia="仿宋_GB2312" w:cs="仿宋_GB2312"/>
          <w:b w:val="0"/>
          <w:bCs w:val="0"/>
          <w:color w:val="141414"/>
          <w:sz w:val="32"/>
          <w:szCs w:val="32"/>
          <w:lang w:val="en-US" w:eastAsia="zh-CN"/>
        </w:rPr>
        <w:t>上级党政部门通过机要渠道下发的标有</w:t>
      </w:r>
      <w:r>
        <w:rPr>
          <w:rFonts w:hint="eastAsia" w:ascii="仿宋_GB2312" w:hAnsi="仿宋_GB2312" w:eastAsia="仿宋_GB2312" w:cs="仿宋_GB2312"/>
          <w:b w:val="0"/>
          <w:bCs w:val="0"/>
          <w:color w:val="141414"/>
          <w:sz w:val="32"/>
          <w:szCs w:val="32"/>
        </w:rPr>
        <w:t>“秘密”“机密”“绝密”</w:t>
      </w:r>
      <w:r>
        <w:rPr>
          <w:rFonts w:hint="eastAsia" w:ascii="仿宋_GB2312" w:hAnsi="仿宋_GB2312" w:eastAsia="仿宋_GB2312" w:cs="仿宋_GB2312"/>
          <w:b w:val="0"/>
          <w:bCs w:val="0"/>
          <w:color w:val="141414"/>
          <w:sz w:val="32"/>
          <w:szCs w:val="32"/>
          <w:lang w:eastAsia="zh-CN"/>
        </w:rPr>
        <w:t>等密级的文件，包括</w:t>
      </w:r>
      <w:r>
        <w:rPr>
          <w:rFonts w:hint="eastAsia" w:ascii="仿宋_GB2312" w:hAnsi="仿宋_GB2312" w:eastAsia="仿宋_GB2312" w:cs="仿宋_GB2312"/>
          <w:b w:val="0"/>
          <w:bCs w:val="0"/>
          <w:color w:val="141414"/>
          <w:sz w:val="32"/>
          <w:szCs w:val="32"/>
          <w:lang w:val="en-US" w:eastAsia="zh-CN"/>
        </w:rPr>
        <w:t>文件、电报、刊物、资料等</w:t>
      </w:r>
      <w:r>
        <w:rPr>
          <w:rFonts w:hint="eastAsia" w:ascii="仿宋_GB2312" w:hAnsi="仿宋_GB2312" w:eastAsia="仿宋_GB2312" w:cs="仿宋_GB2312"/>
          <w:b w:val="0"/>
          <w:bCs w:val="0"/>
          <w:color w:val="141414"/>
          <w:sz w:val="32"/>
          <w:szCs w:val="32"/>
        </w:rPr>
        <w:t>。其主要来源有</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rPr>
        <w:t>上级通过机要渠道投递、传送的正式文件、密码电报及其他涉密的党内通报、各类会议材料、内部刊物等</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lang w:val="en-US" w:eastAsia="zh-CN"/>
        </w:rPr>
        <w:t>学校</w:t>
      </w:r>
      <w:r>
        <w:rPr>
          <w:rFonts w:hint="eastAsia" w:ascii="仿宋_GB2312" w:hAnsi="仿宋_GB2312" w:eastAsia="仿宋_GB2312" w:cs="仿宋_GB2312"/>
          <w:b w:val="0"/>
          <w:bCs w:val="0"/>
          <w:color w:val="141414"/>
          <w:sz w:val="32"/>
          <w:szCs w:val="32"/>
        </w:rPr>
        <w:t>领导</w:t>
      </w:r>
      <w:r>
        <w:rPr>
          <w:rFonts w:hint="eastAsia" w:ascii="仿宋_GB2312" w:hAnsi="仿宋_GB2312" w:eastAsia="仿宋_GB2312" w:cs="仿宋_GB2312"/>
          <w:b w:val="0"/>
          <w:bCs w:val="0"/>
          <w:color w:val="141414"/>
          <w:sz w:val="32"/>
          <w:szCs w:val="32"/>
          <w:lang w:val="en-US" w:eastAsia="zh-CN"/>
        </w:rPr>
        <w:t>或学校各单位通过</w:t>
      </w:r>
      <w:r>
        <w:rPr>
          <w:rFonts w:hint="eastAsia" w:ascii="仿宋_GB2312" w:hAnsi="仿宋_GB2312" w:eastAsia="仿宋_GB2312" w:cs="仿宋_GB2312"/>
          <w:b w:val="0"/>
          <w:bCs w:val="0"/>
          <w:color w:val="141414"/>
          <w:sz w:val="32"/>
          <w:szCs w:val="32"/>
        </w:rPr>
        <w:t>参加上级会议</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lang w:val="en-US" w:eastAsia="zh-CN"/>
        </w:rPr>
        <w:t>科研交流等方式获取</w:t>
      </w:r>
      <w:r>
        <w:rPr>
          <w:rFonts w:hint="eastAsia" w:ascii="仿宋_GB2312" w:hAnsi="仿宋_GB2312" w:eastAsia="仿宋_GB2312" w:cs="仿宋_GB2312"/>
          <w:b w:val="0"/>
          <w:bCs w:val="0"/>
          <w:color w:val="141414"/>
          <w:sz w:val="32"/>
          <w:szCs w:val="32"/>
        </w:rPr>
        <w:t>的</w:t>
      </w:r>
      <w:r>
        <w:rPr>
          <w:rFonts w:hint="eastAsia" w:ascii="仿宋_GB2312" w:hAnsi="仿宋_GB2312" w:eastAsia="仿宋_GB2312" w:cs="仿宋_GB2312"/>
          <w:b w:val="0"/>
          <w:bCs w:val="0"/>
          <w:color w:val="141414"/>
          <w:sz w:val="32"/>
          <w:szCs w:val="32"/>
          <w:lang w:val="en-US" w:eastAsia="zh-CN"/>
        </w:rPr>
        <w:t>密级</w:t>
      </w:r>
      <w:r>
        <w:rPr>
          <w:rFonts w:hint="eastAsia" w:ascii="仿宋_GB2312" w:hAnsi="仿宋_GB2312" w:eastAsia="仿宋_GB2312" w:cs="仿宋_GB2312"/>
          <w:b w:val="0"/>
          <w:bCs w:val="0"/>
          <w:color w:val="141414"/>
          <w:sz w:val="32"/>
          <w:szCs w:val="32"/>
        </w:rPr>
        <w:t>文件和内部资料</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rPr>
        <w:t>学校内部产生的</w:t>
      </w:r>
      <w:r>
        <w:rPr>
          <w:rFonts w:hint="eastAsia" w:ascii="仿宋_GB2312" w:hAnsi="仿宋_GB2312" w:eastAsia="仿宋_GB2312" w:cs="仿宋_GB2312"/>
          <w:b w:val="0"/>
          <w:bCs w:val="0"/>
          <w:color w:val="141414"/>
          <w:sz w:val="32"/>
          <w:szCs w:val="32"/>
          <w:lang w:val="en-US" w:eastAsia="zh-CN"/>
        </w:rPr>
        <w:t>密</w:t>
      </w:r>
      <w:r>
        <w:rPr>
          <w:rFonts w:hint="eastAsia" w:ascii="仿宋_GB2312" w:hAnsi="仿宋_GB2312" w:eastAsia="仿宋_GB2312" w:cs="仿宋_GB2312"/>
          <w:b w:val="0"/>
          <w:bCs w:val="0"/>
          <w:color w:val="141414"/>
          <w:sz w:val="32"/>
          <w:szCs w:val="32"/>
        </w:rPr>
        <w:t>级文件和不宜对外公开的内部资料。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141414"/>
          <w:sz w:val="32"/>
          <w:szCs w:val="32"/>
          <w:lang w:val="en-US" w:eastAsia="zh-CN"/>
        </w:rPr>
        <w:t>学</w:t>
      </w:r>
      <w:r>
        <w:rPr>
          <w:rFonts w:hint="eastAsia" w:ascii="仿宋_GB2312" w:hAnsi="仿宋_GB2312" w:eastAsia="仿宋_GB2312" w:cs="仿宋_GB2312"/>
          <w:b w:val="0"/>
          <w:bCs w:val="0"/>
          <w:color w:val="141414"/>
          <w:sz w:val="32"/>
          <w:szCs w:val="32"/>
        </w:rPr>
        <w:t>校机要文件管理工作的基本任务是</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rPr>
        <w:t>规范机要文件的管理和使用，确保收发、传阅、留存、清退等环节的保密、安全、准确，正确发挥机要文件作用。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lang w:val="en-US" w:eastAsia="zh-CN"/>
        </w:rPr>
      </w:pPr>
      <w:r>
        <w:rPr>
          <w:rStyle w:val="6"/>
          <w:rFonts w:hint="eastAsia" w:ascii="黑体" w:hAnsi="黑体" w:eastAsia="黑体" w:cs="黑体"/>
          <w:b w:val="0"/>
          <w:bCs w:val="0"/>
          <w:color w:val="141414"/>
          <w:sz w:val="32"/>
          <w:szCs w:val="32"/>
          <w:lang w:val="en-US" w:eastAsia="zh-CN"/>
        </w:rPr>
        <w:t>第四条</w:t>
      </w:r>
      <w:r>
        <w:rPr>
          <w:rFonts w:hint="eastAsia" w:ascii="仿宋_GB2312" w:hAnsi="仿宋_GB2312" w:eastAsia="仿宋_GB2312" w:cs="仿宋_GB2312"/>
          <w:b w:val="0"/>
          <w:bCs w:val="0"/>
          <w:color w:val="141414"/>
          <w:sz w:val="32"/>
          <w:szCs w:val="32"/>
          <w:lang w:val="en-US" w:eastAsia="zh-CN"/>
        </w:rPr>
        <w:t xml:space="preserve">  学校各单位负责人，是本单位机要文件管理工作的第一责任人，要以对国家秘密安全高度负责的精神，重视机要文件的管理工作，严格按照法律法规和上级文件规定，认真履行职责，以岗位责任制为重点，确保管理严格，阅读规范，保密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141414"/>
          <w:sz w:val="32"/>
          <w:szCs w:val="32"/>
        </w:rPr>
        <w:t>第二章</w:t>
      </w:r>
      <w:r>
        <w:rPr>
          <w:rFonts w:hint="eastAsia" w:ascii="黑体" w:hAnsi="黑体" w:eastAsia="黑体" w:cs="黑体"/>
          <w:b w:val="0"/>
          <w:bCs w:val="0"/>
          <w:color w:val="141414"/>
          <w:sz w:val="32"/>
          <w:szCs w:val="32"/>
          <w:lang w:val="en-US" w:eastAsia="zh-CN"/>
        </w:rPr>
        <w:t xml:space="preserve">  </w:t>
      </w:r>
      <w:r>
        <w:rPr>
          <w:rFonts w:hint="eastAsia" w:ascii="黑体" w:hAnsi="黑体" w:eastAsia="黑体" w:cs="黑体"/>
          <w:b w:val="0"/>
          <w:bCs w:val="0"/>
          <w:color w:val="141414"/>
          <w:sz w:val="32"/>
          <w:szCs w:val="32"/>
        </w:rPr>
        <w:t>机构</w:t>
      </w:r>
      <w:r>
        <w:rPr>
          <w:rFonts w:hint="eastAsia" w:ascii="黑体" w:hAnsi="黑体" w:eastAsia="黑体" w:cs="黑体"/>
          <w:b w:val="0"/>
          <w:bCs w:val="0"/>
          <w:color w:val="141414"/>
          <w:sz w:val="32"/>
          <w:szCs w:val="32"/>
          <w:lang w:val="en-US" w:eastAsia="zh-CN"/>
        </w:rPr>
        <w:t>设置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五</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lang w:val="en-US" w:eastAsia="zh-CN"/>
        </w:rPr>
        <w:t>学</w:t>
      </w:r>
      <w:r>
        <w:rPr>
          <w:rFonts w:hint="eastAsia" w:ascii="仿宋_GB2312" w:hAnsi="仿宋_GB2312" w:eastAsia="仿宋_GB2312" w:cs="仿宋_GB2312"/>
          <w:b w:val="0"/>
          <w:bCs w:val="0"/>
          <w:color w:val="141414"/>
          <w:sz w:val="32"/>
          <w:szCs w:val="32"/>
        </w:rPr>
        <w:t>校机要文件管理部门是</w:t>
      </w:r>
      <w:r>
        <w:rPr>
          <w:rFonts w:hint="eastAsia" w:ascii="仿宋_GB2312" w:hAnsi="仿宋_GB2312" w:eastAsia="仿宋_GB2312" w:cs="仿宋_GB2312"/>
          <w:b w:val="0"/>
          <w:bCs w:val="0"/>
          <w:color w:val="141414"/>
          <w:sz w:val="32"/>
          <w:szCs w:val="32"/>
          <w:lang w:val="en-US" w:eastAsia="zh-CN"/>
        </w:rPr>
        <w:t>校长</w:t>
      </w:r>
      <w:r>
        <w:rPr>
          <w:rFonts w:hint="eastAsia" w:ascii="仿宋_GB2312" w:hAnsi="仿宋_GB2312" w:eastAsia="仿宋_GB2312" w:cs="仿宋_GB2312"/>
          <w:b w:val="0"/>
          <w:bCs w:val="0"/>
          <w:color w:val="141414"/>
          <w:sz w:val="32"/>
          <w:szCs w:val="32"/>
        </w:rPr>
        <w:t>办公室</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lang w:val="en-US" w:eastAsia="zh-CN"/>
        </w:rPr>
        <w:t>学校在校长办公室</w:t>
      </w:r>
      <w:r>
        <w:rPr>
          <w:rFonts w:hint="eastAsia" w:ascii="仿宋_GB2312" w:hAnsi="仿宋_GB2312" w:eastAsia="仿宋_GB2312" w:cs="仿宋_GB2312"/>
          <w:b w:val="0"/>
          <w:bCs w:val="0"/>
          <w:color w:val="141414"/>
          <w:sz w:val="32"/>
          <w:szCs w:val="32"/>
        </w:rPr>
        <w:t>设</w:t>
      </w:r>
      <w:r>
        <w:rPr>
          <w:rFonts w:hint="eastAsia" w:ascii="仿宋_GB2312" w:hAnsi="仿宋_GB2312" w:eastAsia="仿宋_GB2312" w:cs="仿宋_GB2312"/>
          <w:b w:val="0"/>
          <w:bCs w:val="0"/>
          <w:color w:val="141414"/>
          <w:sz w:val="32"/>
          <w:szCs w:val="32"/>
          <w:lang w:val="en-US" w:eastAsia="zh-CN"/>
        </w:rPr>
        <w:t>置</w:t>
      </w:r>
      <w:r>
        <w:rPr>
          <w:rFonts w:hint="eastAsia" w:ascii="仿宋_GB2312" w:hAnsi="仿宋_GB2312" w:eastAsia="仿宋_GB2312" w:cs="仿宋_GB2312"/>
          <w:b w:val="0"/>
          <w:bCs w:val="0"/>
          <w:color w:val="141414"/>
          <w:sz w:val="32"/>
          <w:szCs w:val="32"/>
        </w:rPr>
        <w:t>机要科</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lang w:val="en-US" w:eastAsia="zh-CN"/>
        </w:rPr>
        <w:t>配备机要室和</w:t>
      </w:r>
      <w:r>
        <w:rPr>
          <w:rFonts w:hint="eastAsia" w:ascii="仿宋_GB2312" w:hAnsi="仿宋_GB2312" w:eastAsia="仿宋_GB2312" w:cs="仿宋_GB2312"/>
          <w:b w:val="0"/>
          <w:bCs w:val="0"/>
          <w:color w:val="141414"/>
          <w:sz w:val="32"/>
          <w:szCs w:val="32"/>
        </w:rPr>
        <w:t>专职工作人员，负责机要文件的相关管理工作。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lang w:val="en-US" w:eastAsia="zh-CN"/>
        </w:rPr>
        <w:t>第六条</w:t>
      </w:r>
      <w:r>
        <w:rPr>
          <w:rFonts w:hint="eastAsia" w:ascii="仿宋_GB2312" w:hAnsi="仿宋_GB2312" w:eastAsia="仿宋_GB2312" w:cs="仿宋_GB2312"/>
          <w:b w:val="0"/>
          <w:bCs w:val="0"/>
          <w:color w:val="141414"/>
          <w:sz w:val="32"/>
          <w:szCs w:val="32"/>
          <w:lang w:val="en-US" w:eastAsia="zh-CN"/>
        </w:rPr>
        <w:t xml:space="preserve">  机要室设在办公楼高层（二层及以上），人员过往少的单独房间。</w:t>
      </w:r>
      <w:r>
        <w:rPr>
          <w:rFonts w:hint="eastAsia" w:ascii="仿宋_GB2312" w:hAnsi="仿宋_GB2312" w:eastAsia="仿宋_GB2312" w:cs="仿宋_GB2312"/>
          <w:b w:val="0"/>
          <w:bCs w:val="0"/>
          <w:color w:val="141414"/>
          <w:sz w:val="32"/>
          <w:szCs w:val="32"/>
        </w:rPr>
        <w:t>安装铁门、铁窗</w:t>
      </w:r>
      <w:r>
        <w:rPr>
          <w:rFonts w:hint="eastAsia" w:ascii="仿宋_GB2312" w:hAnsi="仿宋_GB2312" w:eastAsia="仿宋_GB2312" w:cs="仿宋_GB2312"/>
          <w:b w:val="0"/>
          <w:bCs w:val="0"/>
          <w:color w:val="141414"/>
          <w:sz w:val="32"/>
          <w:szCs w:val="32"/>
          <w:lang w:val="en-US" w:eastAsia="zh-CN"/>
        </w:rPr>
        <w:t>，配备保密柜、专用电脑（不得联网）、碎纸机、</w:t>
      </w:r>
      <w:r>
        <w:rPr>
          <w:rFonts w:hint="eastAsia" w:ascii="仿宋_GB2312" w:hAnsi="仿宋_GB2312" w:eastAsia="仿宋_GB2312" w:cs="仿宋_GB2312"/>
          <w:b w:val="0"/>
          <w:bCs w:val="0"/>
          <w:color w:val="141414"/>
          <w:sz w:val="32"/>
          <w:szCs w:val="32"/>
        </w:rPr>
        <w:t>视频监控</w:t>
      </w:r>
      <w:r>
        <w:rPr>
          <w:rFonts w:hint="eastAsia" w:ascii="仿宋_GB2312" w:hAnsi="仿宋_GB2312" w:eastAsia="仿宋_GB2312" w:cs="仿宋_GB2312"/>
          <w:b w:val="0"/>
          <w:bCs w:val="0"/>
          <w:color w:val="141414"/>
          <w:sz w:val="32"/>
          <w:szCs w:val="32"/>
          <w:lang w:val="en-US" w:eastAsia="zh-CN"/>
        </w:rPr>
        <w:t>和防火、防盗、防潮等</w:t>
      </w:r>
      <w:r>
        <w:rPr>
          <w:rFonts w:hint="eastAsia" w:ascii="仿宋_GB2312" w:hAnsi="仿宋_GB2312" w:eastAsia="仿宋_GB2312" w:cs="仿宋_GB2312"/>
          <w:b w:val="0"/>
          <w:bCs w:val="0"/>
          <w:color w:val="141414"/>
          <w:sz w:val="32"/>
          <w:szCs w:val="32"/>
        </w:rPr>
        <w:t>必要的安全</w:t>
      </w:r>
      <w:r>
        <w:rPr>
          <w:rFonts w:hint="eastAsia" w:ascii="仿宋_GB2312" w:hAnsi="仿宋_GB2312" w:eastAsia="仿宋_GB2312" w:cs="仿宋_GB2312"/>
          <w:b w:val="0"/>
          <w:bCs w:val="0"/>
          <w:color w:val="141414"/>
          <w:sz w:val="32"/>
          <w:szCs w:val="32"/>
          <w:lang w:eastAsia="zh-CN"/>
        </w:rPr>
        <w:t>保密、防火设施</w:t>
      </w:r>
      <w:r>
        <w:rPr>
          <w:rFonts w:hint="eastAsia" w:ascii="仿宋_GB2312" w:hAnsi="仿宋_GB2312" w:eastAsia="仿宋_GB2312" w:cs="仿宋_GB2312"/>
          <w:b w:val="0"/>
          <w:bCs w:val="0"/>
          <w:color w:val="141414"/>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Style w:val="6"/>
          <w:rFonts w:hint="eastAsia" w:ascii="黑体" w:hAnsi="黑体" w:eastAsia="黑体" w:cs="黑体"/>
          <w:b w:val="0"/>
          <w:bCs w:val="0"/>
          <w:color w:val="141414"/>
          <w:kern w:val="0"/>
          <w:sz w:val="32"/>
          <w:szCs w:val="32"/>
          <w:lang w:val="en-US" w:eastAsia="zh-CN" w:bidi="ar"/>
        </w:rPr>
        <w:t xml:space="preserve">第七条  </w:t>
      </w:r>
      <w:r>
        <w:rPr>
          <w:rStyle w:val="6"/>
          <w:rFonts w:hint="eastAsia" w:ascii="仿宋_GB2312" w:hAnsi="仿宋_GB2312" w:eastAsia="仿宋_GB2312" w:cs="仿宋_GB2312"/>
          <w:b w:val="0"/>
          <w:bCs w:val="0"/>
          <w:color w:val="141414"/>
          <w:kern w:val="0"/>
          <w:sz w:val="32"/>
          <w:szCs w:val="32"/>
          <w:lang w:val="en-US" w:eastAsia="zh-CN" w:bidi="ar"/>
        </w:rPr>
        <w:t>学校</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机要文件实行专人保管、明确责任，以不丢失文件、确保安全、保密为原则。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sz w:val="32"/>
          <w:szCs w:val="32"/>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八</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141414"/>
          <w:sz w:val="32"/>
          <w:szCs w:val="32"/>
        </w:rPr>
        <w:t>专职机要工作人员必须由政治可靠、社会关系清楚，同具有高度保密意识和较高业务素质的中共正式党员担任。专职机要工作人员必须严格遵守党和国家的保密纪律</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rPr>
        <w:t>认真执行各项保密规章制度，做到：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141414"/>
          <w:sz w:val="32"/>
          <w:szCs w:val="32"/>
        </w:rPr>
        <w:t>1.不在闲谈、电话和私人通信中涉及党和国家的秘密事项。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141414"/>
          <w:sz w:val="32"/>
          <w:szCs w:val="32"/>
        </w:rPr>
        <w:t>2.不向自己的家属、亲友泄露党和国家秘密。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141414"/>
          <w:sz w:val="32"/>
          <w:szCs w:val="32"/>
        </w:rPr>
        <w:t>3.不将机要文件私自带出办公室或给无关人员阅读。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141414"/>
          <w:sz w:val="32"/>
          <w:szCs w:val="32"/>
        </w:rPr>
        <w:t>4.不私自销毁秘密文件。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141414"/>
          <w:sz w:val="32"/>
          <w:szCs w:val="32"/>
        </w:rPr>
        <w:t>5.不擅自翻印、复制、摘记和抄录秘密文件内容</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rPr>
        <w:t>不擅自在公开发表的文章中引用秘密文件材料。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lang w:val="en-US" w:eastAsia="zh-CN"/>
        </w:rPr>
      </w:pPr>
      <w:r>
        <w:rPr>
          <w:rFonts w:hint="eastAsia" w:ascii="仿宋_GB2312" w:hAnsi="仿宋_GB2312" w:eastAsia="仿宋_GB2312" w:cs="仿宋_GB2312"/>
          <w:b w:val="0"/>
          <w:bCs w:val="0"/>
          <w:color w:val="141414"/>
          <w:sz w:val="32"/>
          <w:szCs w:val="32"/>
        </w:rPr>
        <w:t>6.保持高度警惕，及时向有关领导和部门反映保密和安全工作情况，发现问题及时纠正。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九</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rPr>
        <w:t>专职机要工作人员</w:t>
      </w:r>
      <w:r>
        <w:rPr>
          <w:rFonts w:hint="eastAsia" w:ascii="仿宋_GB2312" w:hAnsi="仿宋_GB2312" w:eastAsia="仿宋_GB2312" w:cs="仿宋_GB2312"/>
          <w:b w:val="0"/>
          <w:bCs w:val="0"/>
          <w:color w:val="141414"/>
          <w:sz w:val="32"/>
          <w:szCs w:val="32"/>
          <w:lang w:val="en-US" w:eastAsia="zh-CN"/>
        </w:rPr>
        <w:t>主要职责是：认真学习党和国家的各项保密法规；</w:t>
      </w:r>
      <w:r>
        <w:rPr>
          <w:rFonts w:hint="eastAsia" w:ascii="仿宋_GB2312" w:hAnsi="仿宋_GB2312" w:eastAsia="仿宋_GB2312" w:cs="仿宋_GB2312"/>
          <w:b w:val="0"/>
          <w:bCs w:val="0"/>
          <w:color w:val="141414"/>
          <w:sz w:val="32"/>
          <w:szCs w:val="32"/>
        </w:rPr>
        <w:t>管理好</w:t>
      </w:r>
      <w:r>
        <w:rPr>
          <w:rFonts w:hint="eastAsia" w:ascii="仿宋_GB2312" w:hAnsi="仿宋_GB2312" w:eastAsia="仿宋_GB2312" w:cs="仿宋_GB2312"/>
          <w:b w:val="0"/>
          <w:bCs w:val="0"/>
          <w:color w:val="141414"/>
          <w:sz w:val="32"/>
          <w:szCs w:val="32"/>
          <w:lang w:val="en-US" w:eastAsia="zh-CN"/>
        </w:rPr>
        <w:t>学校</w:t>
      </w:r>
      <w:r>
        <w:rPr>
          <w:rFonts w:hint="eastAsia" w:ascii="仿宋_GB2312" w:hAnsi="仿宋_GB2312" w:eastAsia="仿宋_GB2312" w:cs="仿宋_GB2312"/>
          <w:b w:val="0"/>
          <w:bCs w:val="0"/>
          <w:color w:val="141414"/>
          <w:sz w:val="32"/>
          <w:szCs w:val="32"/>
        </w:rPr>
        <w:t>从上级部门领取的机要文件，认真做好登记、传阅、保管和清退工作，确保机要文件的安全</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lang w:val="en-US" w:eastAsia="zh-CN"/>
        </w:rPr>
        <w:t>接受保密知识教育和培训；遵守保密纪律，不得泄露党和国家的秘密。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十</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rPr>
        <w:t>专职机要工作人员要保持相对稳定。如因工作或其他原因必须调整时，须由学校机要文件管理部门审查批准，并报学校保密工作</w:t>
      </w:r>
      <w:r>
        <w:rPr>
          <w:rFonts w:hint="eastAsia" w:ascii="仿宋_GB2312" w:hAnsi="仿宋_GB2312" w:eastAsia="仿宋_GB2312" w:cs="仿宋_GB2312"/>
          <w:b w:val="0"/>
          <w:bCs w:val="0"/>
          <w:color w:val="141414"/>
          <w:sz w:val="32"/>
          <w:szCs w:val="32"/>
          <w:lang w:val="en-US" w:eastAsia="zh-CN"/>
        </w:rPr>
        <w:t>领导小组</w:t>
      </w:r>
      <w:r>
        <w:rPr>
          <w:rFonts w:hint="eastAsia" w:ascii="仿宋_GB2312" w:hAnsi="仿宋_GB2312" w:eastAsia="仿宋_GB2312" w:cs="仿宋_GB2312"/>
          <w:b w:val="0"/>
          <w:bCs w:val="0"/>
          <w:color w:val="141414"/>
          <w:sz w:val="32"/>
          <w:szCs w:val="32"/>
        </w:rPr>
        <w:t>备案。工作交接时，必须将机要文件逐一核对，做好移交工作，双方同时签字确认。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Style w:val="6"/>
          <w:rFonts w:hint="eastAsia" w:ascii="黑体" w:hAnsi="黑体" w:eastAsia="黑体" w:cs="黑体"/>
          <w:b w:val="0"/>
          <w:bCs w:val="0"/>
          <w:color w:val="141414"/>
          <w:sz w:val="32"/>
          <w:szCs w:val="32"/>
          <w:lang w:val="en-US" w:eastAsia="zh-CN"/>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三</w:t>
      </w:r>
      <w:r>
        <w:rPr>
          <w:rStyle w:val="6"/>
          <w:rFonts w:hint="eastAsia" w:ascii="黑体" w:hAnsi="黑体" w:eastAsia="黑体" w:cs="黑体"/>
          <w:b w:val="0"/>
          <w:bCs w:val="0"/>
          <w:color w:val="141414"/>
          <w:sz w:val="32"/>
          <w:szCs w:val="32"/>
        </w:rPr>
        <w:t>章</w:t>
      </w:r>
      <w:r>
        <w:rPr>
          <w:rStyle w:val="6"/>
          <w:rFonts w:hint="eastAsia" w:ascii="黑体" w:hAnsi="黑体" w:eastAsia="黑体" w:cs="黑体"/>
          <w:b w:val="0"/>
          <w:bCs w:val="0"/>
          <w:color w:val="141414"/>
          <w:sz w:val="32"/>
          <w:szCs w:val="32"/>
          <w:lang w:val="en-US" w:eastAsia="zh-CN"/>
        </w:rPr>
        <w:t xml:space="preserve">  机要文件的接收</w:t>
      </w:r>
      <w:r>
        <w:rPr>
          <w:rStyle w:val="6"/>
          <w:rFonts w:hint="eastAsia" w:ascii="黑体" w:hAnsi="黑体" w:eastAsia="黑体" w:cs="黑体"/>
          <w:b w:val="0"/>
          <w:bCs w:val="0"/>
          <w:color w:val="141414"/>
          <w:sz w:val="32"/>
          <w:szCs w:val="32"/>
        </w:rPr>
        <w:t>与</w:t>
      </w:r>
      <w:r>
        <w:rPr>
          <w:rStyle w:val="6"/>
          <w:rFonts w:hint="eastAsia" w:ascii="黑体" w:hAnsi="黑体" w:eastAsia="黑体" w:cs="黑体"/>
          <w:b w:val="0"/>
          <w:bCs w:val="0"/>
          <w:color w:val="141414"/>
          <w:sz w:val="32"/>
          <w:szCs w:val="32"/>
          <w:lang w:val="en-US" w:eastAsia="zh-CN"/>
        </w:rPr>
        <w:t>处理程序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Style w:val="6"/>
          <w:rFonts w:hint="eastAsia" w:ascii="仿宋_GB2312" w:hAnsi="仿宋_GB2312" w:eastAsia="仿宋_GB2312" w:cs="仿宋_GB2312"/>
          <w:b w:val="0"/>
          <w:bCs w:val="0"/>
          <w:color w:val="141414"/>
          <w:sz w:val="32"/>
          <w:szCs w:val="32"/>
          <w:lang w:val="en-US" w:eastAsia="zh-CN"/>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十一</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color w:val="141414"/>
          <w:sz w:val="32"/>
          <w:szCs w:val="32"/>
          <w:lang w:val="en-US" w:eastAsia="zh-CN"/>
        </w:rPr>
        <w:t xml:space="preserve">  机要文件接收及处理程序：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Style w:val="6"/>
          <w:rFonts w:hint="eastAsia" w:ascii="仿宋_GB2312" w:hAnsi="仿宋_GB2312" w:eastAsia="仿宋_GB2312" w:cs="仿宋_GB2312"/>
          <w:b w:val="0"/>
          <w:bCs w:val="0"/>
          <w:color w:val="141414"/>
          <w:sz w:val="32"/>
          <w:szCs w:val="32"/>
          <w:lang w:val="en-US" w:eastAsia="zh-CN"/>
        </w:rPr>
      </w:pPr>
      <w:r>
        <w:rPr>
          <w:rStyle w:val="6"/>
          <w:rFonts w:hint="eastAsia" w:ascii="仿宋_GB2312" w:hAnsi="仿宋_GB2312" w:eastAsia="仿宋_GB2312" w:cs="仿宋_GB2312"/>
          <w:b w:val="0"/>
          <w:bCs w:val="0"/>
          <w:color w:val="141414"/>
          <w:sz w:val="32"/>
          <w:szCs w:val="32"/>
          <w:lang w:val="en-US" w:eastAsia="zh-CN"/>
        </w:rPr>
        <w:t>（一）签收。机要工作人员收到通过机要渠道投递的文件后，首先检查文件袋有无破损，清点文件份数、份号是否正确，核对文件有无错投，如发现问题，立即向机要投递员说明情况。核对无误后，再签字确认签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Style w:val="6"/>
          <w:rFonts w:hint="eastAsia" w:ascii="仿宋_GB2312" w:hAnsi="仿宋_GB2312" w:eastAsia="仿宋_GB2312" w:cs="仿宋_GB2312"/>
          <w:b w:val="0"/>
          <w:bCs w:val="0"/>
          <w:color w:val="141414"/>
          <w:sz w:val="32"/>
          <w:szCs w:val="32"/>
          <w:lang w:val="en-US" w:eastAsia="zh-CN"/>
        </w:rPr>
        <w:t>（二）登记。通过机要渠道收到的文件按不同属类分别登记在收文本上（涉密文件管理台账和市级机关密码电报使用管理登记本），登记信息包括发文机关、</w:t>
      </w:r>
      <w:r>
        <w:rPr>
          <w:rFonts w:hint="eastAsia" w:ascii="仿宋_GB2312" w:hAnsi="仿宋_GB2312" w:eastAsia="仿宋_GB2312" w:cs="仿宋_GB2312"/>
          <w:b w:val="0"/>
          <w:bCs w:val="0"/>
          <w:color w:val="141414"/>
          <w:sz w:val="32"/>
          <w:szCs w:val="32"/>
        </w:rPr>
        <w:t>收文日期、文件名称</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rPr>
        <w:t>文号、密</w:t>
      </w:r>
      <w:r>
        <w:rPr>
          <w:rStyle w:val="6"/>
          <w:rFonts w:hint="eastAsia" w:ascii="仿宋_GB2312" w:hAnsi="仿宋_GB2312" w:eastAsia="仿宋_GB2312" w:cs="仿宋_GB2312"/>
          <w:b w:val="0"/>
          <w:bCs w:val="0"/>
          <w:color w:val="141414"/>
          <w:sz w:val="32"/>
          <w:szCs w:val="32"/>
          <w:lang w:val="en-US" w:eastAsia="zh-CN"/>
        </w:rPr>
        <w:t>级、文件编号、收</w:t>
      </w:r>
      <w:r>
        <w:rPr>
          <w:rFonts w:hint="eastAsia" w:ascii="仿宋_GB2312" w:hAnsi="仿宋_GB2312" w:eastAsia="仿宋_GB2312" w:cs="仿宋_GB2312"/>
          <w:b w:val="0"/>
          <w:bCs w:val="0"/>
          <w:color w:val="141414"/>
          <w:sz w:val="32"/>
          <w:szCs w:val="32"/>
          <w:lang w:val="en-US" w:eastAsia="zh-CN"/>
        </w:rPr>
        <w:t>文方式</w:t>
      </w:r>
      <w:r>
        <w:rPr>
          <w:rFonts w:hint="eastAsia" w:ascii="仿宋_GB2312" w:hAnsi="仿宋_GB2312" w:eastAsia="仿宋_GB2312" w:cs="仿宋_GB2312"/>
          <w:b w:val="0"/>
          <w:bCs w:val="0"/>
          <w:color w:val="141414"/>
          <w:sz w:val="32"/>
          <w:szCs w:val="32"/>
        </w:rPr>
        <w:t>等</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lang w:val="en-US" w:eastAsia="zh-CN"/>
        </w:rPr>
        <w:t>通过内网接收的大文件，如需打印或拷贝的，经保密工作分管领导签字审批方可打</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印，并在《广西工程职业学院涉密电子文档输出审批登记表》上登记。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t>呈批。及时附上文件处理笺，呈校长办公室主任出示拟办意见后，呈分管校领导或主要领导批阅。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t>（四）传阅。严格按照批办的范围，呈送相关校级领导或文件办理部门阅读。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t>回收。机要文件传阅完毕后要及时回收，核对入柜，以备存档。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t>（六）归档。机要文件的归档要齐全，分类要准确，并与次年6月底前完成。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pPr>
      <w:r>
        <w:rPr>
          <w:rStyle w:val="6"/>
          <w:rFonts w:hint="eastAsia" w:ascii="黑体" w:hAnsi="黑体" w:eastAsia="黑体" w:cs="黑体"/>
          <w:b w:val="0"/>
          <w:bCs w:val="0"/>
          <w:color w:val="141414"/>
          <w:sz w:val="32"/>
          <w:szCs w:val="32"/>
          <w:lang w:val="en-US" w:eastAsia="zh-CN"/>
        </w:rPr>
        <w:t>第十二条</w:t>
      </w:r>
      <w:r>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t xml:space="preserve">  学校各单位外出工作、参加会议或从其他途径收到的机要文件，应于</w:t>
      </w:r>
      <w:r>
        <w:rPr>
          <w:rFonts w:hint="eastAsia" w:ascii="仿宋_GB2312" w:hAnsi="仿宋_GB2312" w:eastAsia="仿宋_GB2312" w:cs="仿宋_GB2312"/>
          <w:b w:val="0"/>
          <w:bCs w:val="0"/>
          <w:color w:val="auto"/>
          <w:sz w:val="32"/>
          <w:szCs w:val="32"/>
          <w:shd w:val="clear" w:fill="FFFFFF"/>
          <w:lang w:val="en-US" w:eastAsia="zh-CN"/>
        </w:rPr>
        <w:t>收到当日</w:t>
      </w:r>
      <w:r>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t>交由机要室编号、登记、统一保管。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Style w:val="6"/>
          <w:rFonts w:hint="eastAsia" w:ascii="黑体" w:hAnsi="黑体" w:eastAsia="黑体" w:cs="黑体"/>
          <w:b w:val="0"/>
          <w:bCs w:val="0"/>
          <w:color w:val="141414"/>
          <w:kern w:val="0"/>
          <w:sz w:val="32"/>
          <w:szCs w:val="32"/>
          <w:lang w:val="en-US" w:eastAsia="zh-CN" w:bidi="ar"/>
        </w:rPr>
        <w:t>第十三条</w:t>
      </w:r>
      <w:r>
        <w:rPr>
          <w:rFonts w:hint="eastAsia" w:ascii="仿宋_GB2312" w:hAnsi="仿宋_GB2312" w:eastAsia="仿宋_GB2312" w:cs="仿宋_GB2312"/>
          <w:b w:val="0"/>
          <w:bCs w:val="0"/>
          <w:color w:val="333333"/>
          <w:sz w:val="32"/>
          <w:szCs w:val="32"/>
          <w:shd w:val="clear" w:fill="FFFFFF"/>
          <w:lang w:val="en-US" w:eastAsia="zh-CN"/>
        </w:rPr>
        <w:t xml:space="preserve">  </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用于接收文件的计算机应设置开机密码，严禁无关人员开启、使用。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Style w:val="6"/>
          <w:rFonts w:hint="eastAsia" w:ascii="黑体" w:hAnsi="黑体" w:eastAsia="黑体" w:cs="黑体"/>
          <w:b w:val="0"/>
          <w:bCs w:val="0"/>
          <w:color w:val="141414"/>
          <w:kern w:val="0"/>
          <w:sz w:val="32"/>
          <w:szCs w:val="32"/>
          <w:lang w:val="en-US" w:eastAsia="zh-CN" w:bidi="ar"/>
        </w:rPr>
        <w:t>第十四条</w:t>
      </w:r>
      <w:r>
        <w:rPr>
          <w:rFonts w:hint="eastAsia" w:ascii="仿宋_GB2312" w:hAnsi="仿宋_GB2312" w:eastAsia="仿宋_GB2312" w:cs="仿宋_GB2312"/>
          <w:b w:val="0"/>
          <w:bCs w:val="0"/>
          <w:color w:val="333333"/>
          <w:sz w:val="32"/>
          <w:szCs w:val="32"/>
          <w:shd w:val="clear" w:fill="FFFFFF"/>
          <w:lang w:val="en-US" w:eastAsia="zh-CN"/>
        </w:rPr>
        <w:t xml:space="preserve">  </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用于接收上级文件的涉密计算机，要单机使用，并实行物理隔离，严禁接入国际互联网。如机件损坏，需要到校外维修时，必须送往保密局指定的维修中心进行维修。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Style w:val="6"/>
          <w:rFonts w:hint="eastAsia" w:ascii="黑体" w:hAnsi="黑体" w:eastAsia="黑体" w:cs="黑体"/>
          <w:b w:val="0"/>
          <w:bCs w:val="0"/>
          <w:color w:val="141414"/>
          <w:kern w:val="0"/>
          <w:sz w:val="32"/>
          <w:szCs w:val="32"/>
          <w:lang w:val="en-US" w:eastAsia="zh-CN" w:bidi="ar"/>
        </w:rPr>
        <w:t>第十五条</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  无关人员不得随意进入接收文件场所的控制区域；机要工作人员一旦离开机要室，一定要把门关上；下班时，要关好门、窗，关闭电源；把文件放入保险柜锁好，确保文件安全。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Style w:val="6"/>
          <w:rFonts w:hint="eastAsia" w:ascii="黑体" w:hAnsi="黑体" w:eastAsia="黑体" w:cs="黑体"/>
          <w:b w:val="0"/>
          <w:bCs w:val="0"/>
          <w:color w:val="141414"/>
          <w:kern w:val="0"/>
          <w:sz w:val="32"/>
          <w:szCs w:val="32"/>
          <w:lang w:val="en-US" w:eastAsia="zh-CN" w:bidi="ar"/>
        </w:rPr>
        <w:t>第十六条</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  标注有密级的文件，按其密级级别规定进行严格管理；未标注密级或已解除密级的中央、自治区党委文件，一律按内部文件管理，不得擅自公开。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Style w:val="6"/>
          <w:rFonts w:hint="eastAsia" w:ascii="黑体" w:hAnsi="黑体" w:eastAsia="黑体" w:cs="黑体"/>
          <w:b w:val="0"/>
          <w:bCs w:val="0"/>
          <w:color w:val="141414"/>
          <w:kern w:val="0"/>
          <w:sz w:val="32"/>
          <w:szCs w:val="32"/>
          <w:lang w:val="en-US" w:eastAsia="zh-CN" w:bidi="ar"/>
        </w:rPr>
        <w:t>第十七条</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  承办完结的文件，按文件分类存放在规定的文件盒内，并在收文登记本上注明处理结果。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尚未办理完结的文件，要及时核对、登记，按照下位传阅对象整理好送阅文件夹，及时送阅。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lang w:val="en-US" w:eastAsia="zh-CN"/>
        </w:rPr>
        <w:t>第十八条</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  每天按照文件类别对当天所有文件进行清查、整理，</w:t>
      </w:r>
      <w:r>
        <w:rPr>
          <w:rFonts w:hint="eastAsia" w:ascii="仿宋_GB2312" w:hAnsi="仿宋_GB2312" w:eastAsia="仿宋_GB2312" w:cs="仿宋_GB2312"/>
          <w:b w:val="0"/>
          <w:bCs w:val="0"/>
          <w:color w:val="141414"/>
          <w:sz w:val="32"/>
          <w:szCs w:val="32"/>
        </w:rPr>
        <w:t>统一存放机要室</w:t>
      </w:r>
      <w:r>
        <w:rPr>
          <w:rFonts w:hint="eastAsia" w:ascii="仿宋_GB2312" w:hAnsi="仿宋_GB2312" w:eastAsia="仿宋_GB2312" w:cs="仿宋_GB2312"/>
          <w:b w:val="0"/>
          <w:bCs w:val="0"/>
          <w:color w:val="141414"/>
          <w:sz w:val="32"/>
          <w:szCs w:val="32"/>
          <w:lang w:val="en-US" w:eastAsia="zh-CN"/>
        </w:rPr>
        <w:t>保密</w:t>
      </w:r>
      <w:r>
        <w:rPr>
          <w:rFonts w:hint="eastAsia" w:ascii="仿宋_GB2312" w:hAnsi="仿宋_GB2312" w:eastAsia="仿宋_GB2312" w:cs="仿宋_GB2312"/>
          <w:b w:val="0"/>
          <w:bCs w:val="0"/>
          <w:color w:val="141414"/>
          <w:sz w:val="32"/>
          <w:szCs w:val="32"/>
        </w:rPr>
        <w:t>柜内。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Style w:val="6"/>
          <w:rFonts w:hint="eastAsia" w:ascii="黑体" w:hAnsi="黑体" w:eastAsia="黑体" w:cs="黑体"/>
          <w:b w:val="0"/>
          <w:bCs w:val="0"/>
          <w:color w:val="141414"/>
          <w:sz w:val="32"/>
          <w:szCs w:val="32"/>
          <w:lang w:val="en-US" w:eastAsia="zh-CN"/>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四</w:t>
      </w:r>
      <w:r>
        <w:rPr>
          <w:rStyle w:val="6"/>
          <w:rFonts w:hint="eastAsia" w:ascii="黑体" w:hAnsi="黑体" w:eastAsia="黑体" w:cs="黑体"/>
          <w:b w:val="0"/>
          <w:bCs w:val="0"/>
          <w:color w:val="141414"/>
          <w:sz w:val="32"/>
          <w:szCs w:val="32"/>
        </w:rPr>
        <w:t>章</w:t>
      </w:r>
      <w:r>
        <w:rPr>
          <w:rStyle w:val="6"/>
          <w:rFonts w:hint="eastAsia" w:ascii="黑体" w:hAnsi="黑体" w:eastAsia="黑体" w:cs="黑体"/>
          <w:b w:val="0"/>
          <w:bCs w:val="0"/>
          <w:color w:val="141414"/>
          <w:sz w:val="32"/>
          <w:szCs w:val="32"/>
          <w:lang w:val="en-US" w:eastAsia="zh-CN"/>
        </w:rPr>
        <w:t xml:space="preserve">  文件传阅、催办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十九</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rPr>
        <w:t>机要文件由</w:t>
      </w:r>
      <w:r>
        <w:rPr>
          <w:rFonts w:hint="eastAsia" w:ascii="仿宋_GB2312" w:hAnsi="仿宋_GB2312" w:eastAsia="仿宋_GB2312" w:cs="仿宋_GB2312"/>
          <w:b w:val="0"/>
          <w:bCs w:val="0"/>
          <w:color w:val="141414"/>
          <w:sz w:val="32"/>
          <w:szCs w:val="32"/>
          <w:lang w:val="en-US" w:eastAsia="zh-CN"/>
        </w:rPr>
        <w:t>校长办公室</w:t>
      </w:r>
      <w:r>
        <w:rPr>
          <w:rFonts w:hint="eastAsia" w:ascii="仿宋_GB2312" w:hAnsi="仿宋_GB2312" w:eastAsia="仿宋_GB2312" w:cs="仿宋_GB2312"/>
          <w:b w:val="0"/>
          <w:bCs w:val="0"/>
          <w:color w:val="141414"/>
          <w:sz w:val="32"/>
          <w:szCs w:val="32"/>
        </w:rPr>
        <w:t>主任</w:t>
      </w:r>
      <w:r>
        <w:rPr>
          <w:rFonts w:hint="eastAsia" w:ascii="仿宋_GB2312" w:hAnsi="仿宋_GB2312" w:eastAsia="仿宋_GB2312" w:cs="仿宋_GB2312"/>
          <w:b w:val="0"/>
          <w:bCs w:val="0"/>
          <w:color w:val="000000" w:themeColor="text1"/>
          <w:sz w:val="32"/>
          <w:szCs w:val="32"/>
          <w:shd w:val="clear" w:fill="FFFFFF"/>
          <w:lang w:val="en-US" w:eastAsia="zh-CN"/>
          <w14:textFill>
            <w14:solidFill>
              <w14:schemeClr w14:val="tx1"/>
            </w14:solidFill>
          </w14:textFill>
        </w:rPr>
        <w:t>出示拟办意见</w:t>
      </w:r>
      <w:r>
        <w:rPr>
          <w:rFonts w:hint="eastAsia" w:ascii="仿宋_GB2312" w:hAnsi="仿宋_GB2312" w:eastAsia="仿宋_GB2312" w:cs="仿宋_GB2312"/>
          <w:b w:val="0"/>
          <w:bCs w:val="0"/>
          <w:color w:val="141414"/>
          <w:sz w:val="32"/>
          <w:szCs w:val="32"/>
        </w:rPr>
        <w:t>，由专职机要工作人员负责送阅。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lang w:val="en-US" w:eastAsia="zh-CN"/>
        </w:rPr>
      </w:pPr>
      <w:r>
        <w:rPr>
          <w:rStyle w:val="6"/>
          <w:rFonts w:hint="eastAsia" w:ascii="黑体" w:hAnsi="黑体" w:eastAsia="黑体" w:cs="黑体"/>
          <w:b w:val="0"/>
          <w:bCs w:val="0"/>
          <w:color w:val="141414"/>
          <w:sz w:val="32"/>
          <w:szCs w:val="32"/>
          <w:lang w:val="en-US" w:eastAsia="zh-CN"/>
        </w:rPr>
        <w:t>第二十条</w:t>
      </w:r>
      <w:r>
        <w:rPr>
          <w:rFonts w:hint="eastAsia" w:ascii="仿宋_GB2312" w:hAnsi="仿宋_GB2312" w:eastAsia="仿宋_GB2312" w:cs="仿宋_GB2312"/>
          <w:b w:val="0"/>
          <w:bCs w:val="0"/>
          <w:color w:val="141414"/>
          <w:sz w:val="32"/>
          <w:szCs w:val="32"/>
          <w:lang w:val="en-US" w:eastAsia="zh-CN"/>
        </w:rPr>
        <w:t xml:space="preserve">  文件传阅要迅速、及时。急件随到随办，一办到底。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二</w:t>
      </w:r>
      <w:r>
        <w:rPr>
          <w:rStyle w:val="6"/>
          <w:rFonts w:hint="eastAsia" w:ascii="黑体" w:hAnsi="黑体" w:eastAsia="黑体" w:cs="黑体"/>
          <w:b w:val="0"/>
          <w:bCs w:val="0"/>
          <w:color w:val="141414"/>
          <w:sz w:val="32"/>
          <w:szCs w:val="32"/>
        </w:rPr>
        <w:t>十</w:t>
      </w:r>
      <w:r>
        <w:rPr>
          <w:rStyle w:val="6"/>
          <w:rFonts w:hint="eastAsia" w:ascii="黑体" w:hAnsi="黑体" w:eastAsia="黑体" w:cs="黑体"/>
          <w:b w:val="0"/>
          <w:bCs w:val="0"/>
          <w:color w:val="141414"/>
          <w:sz w:val="32"/>
          <w:szCs w:val="32"/>
          <w:lang w:val="en-US" w:eastAsia="zh-CN"/>
        </w:rPr>
        <w:t>一</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rPr>
        <w:t>专职机要工作人员按确定的送阅范围，呈送学校领导阅批。</w:t>
      </w:r>
      <w:r>
        <w:rPr>
          <w:rFonts w:hint="eastAsia" w:ascii="仿宋_GB2312" w:hAnsi="仿宋_GB2312" w:eastAsia="仿宋_GB2312" w:cs="仿宋_GB2312"/>
          <w:b w:val="0"/>
          <w:bCs w:val="0"/>
          <w:color w:val="141414"/>
          <w:sz w:val="32"/>
          <w:szCs w:val="32"/>
          <w:lang w:val="en-US" w:eastAsia="zh-CN"/>
        </w:rPr>
        <w:t>需要具体落实的文件，先送主管领导提出落实意见，再呈主要领导审阅。</w:t>
      </w:r>
      <w:r>
        <w:rPr>
          <w:rFonts w:hint="eastAsia" w:ascii="仿宋_GB2312" w:hAnsi="仿宋_GB2312" w:eastAsia="仿宋_GB2312" w:cs="仿宋_GB2312"/>
          <w:b w:val="0"/>
          <w:bCs w:val="0"/>
          <w:color w:val="141414"/>
          <w:sz w:val="32"/>
          <w:szCs w:val="32"/>
        </w:rPr>
        <w:t>学校领导如有批示需送其他校领导的，按批示意见办理。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lang w:val="en-US" w:eastAsia="zh-CN"/>
        </w:rPr>
      </w:pPr>
      <w:r>
        <w:rPr>
          <w:rFonts w:hint="eastAsia" w:ascii="仿宋_GB2312" w:hAnsi="仿宋_GB2312" w:eastAsia="仿宋_GB2312" w:cs="仿宋_GB2312"/>
          <w:b w:val="0"/>
          <w:bCs w:val="0"/>
          <w:color w:val="141414"/>
          <w:sz w:val="32"/>
          <w:szCs w:val="32"/>
          <w:lang w:val="en-US" w:eastAsia="zh-CN"/>
        </w:rPr>
        <w:t>文件传阅过程中，若主要领导有批示意见，应认真登记并及时按批示意见办理。需要反馈结果的文件，应及时催办和反馈，并在文件上注明。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Style w:val="6"/>
          <w:rFonts w:hint="eastAsia" w:ascii="黑体" w:hAnsi="黑体" w:eastAsia="黑体" w:cs="黑体"/>
          <w:b w:val="0"/>
          <w:bCs w:val="0"/>
          <w:color w:val="141414"/>
          <w:kern w:val="0"/>
          <w:sz w:val="32"/>
          <w:szCs w:val="32"/>
          <w:lang w:val="en-US" w:eastAsia="zh-CN" w:bidi="ar"/>
        </w:rPr>
        <w:t>第二十二条</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  学校领导阅示后，专职</w:t>
      </w:r>
      <w:r>
        <w:rPr>
          <w:rFonts w:hint="eastAsia" w:ascii="仿宋_GB2312" w:hAnsi="仿宋_GB2312" w:eastAsia="仿宋_GB2312" w:cs="仿宋_GB2312"/>
          <w:b w:val="0"/>
          <w:bCs w:val="0"/>
          <w:color w:val="141414"/>
          <w:sz w:val="32"/>
          <w:szCs w:val="32"/>
        </w:rPr>
        <w:t>机要工作人员</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应在当天或第二天将文件转给下位领导传阅或通知承办部门阅办，不拖拉、不积压。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Style w:val="6"/>
          <w:rFonts w:hint="eastAsia" w:ascii="黑体" w:hAnsi="黑体" w:eastAsia="黑体" w:cs="黑体"/>
          <w:b w:val="0"/>
          <w:bCs w:val="0"/>
          <w:color w:val="141414"/>
          <w:sz w:val="32"/>
          <w:szCs w:val="32"/>
          <w:lang w:val="en-US" w:eastAsia="zh-CN"/>
        </w:rPr>
        <w:t>第二十三条</w:t>
      </w:r>
      <w:r>
        <w:rPr>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rPr>
        <w:t>专职机要工作人员要掌握文件传阅速度和文件去向，并于每日下班前取回，存</w:t>
      </w:r>
      <w:r>
        <w:rPr>
          <w:rFonts w:hint="eastAsia" w:ascii="仿宋_GB2312" w:hAnsi="仿宋_GB2312" w:eastAsia="仿宋_GB2312" w:cs="仿宋_GB2312"/>
          <w:b w:val="0"/>
          <w:bCs w:val="0"/>
          <w:color w:val="141414"/>
          <w:sz w:val="32"/>
          <w:szCs w:val="32"/>
          <w:lang w:val="en-US" w:eastAsia="zh-CN"/>
        </w:rPr>
        <w:t>放</w:t>
      </w:r>
      <w:r>
        <w:rPr>
          <w:rFonts w:hint="eastAsia" w:ascii="仿宋_GB2312" w:hAnsi="仿宋_GB2312" w:eastAsia="仿宋_GB2312" w:cs="仿宋_GB2312"/>
          <w:b w:val="0"/>
          <w:bCs w:val="0"/>
          <w:color w:val="141414"/>
          <w:sz w:val="32"/>
          <w:szCs w:val="32"/>
        </w:rPr>
        <w:t>保险柜。</w:t>
      </w:r>
      <w:r>
        <w:rPr>
          <w:rFonts w:hint="eastAsia" w:ascii="仿宋_GB2312" w:hAnsi="仿宋_GB2312" w:eastAsia="仿宋_GB2312" w:cs="仿宋_GB2312"/>
          <w:b w:val="0"/>
          <w:bCs w:val="0"/>
          <w:color w:val="141414"/>
          <w:sz w:val="32"/>
          <w:szCs w:val="32"/>
          <w:lang w:val="en-US" w:eastAsia="zh-CN"/>
        </w:rPr>
        <w:t>严禁机要文件在机要室外过午、过夜。专职机要工作人员必须把文件亲自交到领导手中，领导不在时，不得擅自放在领导办公室。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二十四</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rPr>
        <w:t>机要文件如需</w:t>
      </w:r>
      <w:r>
        <w:rPr>
          <w:rFonts w:hint="eastAsia" w:ascii="仿宋_GB2312" w:hAnsi="仿宋_GB2312" w:eastAsia="仿宋_GB2312" w:cs="仿宋_GB2312"/>
          <w:b w:val="0"/>
          <w:bCs w:val="0"/>
          <w:color w:val="141414"/>
          <w:sz w:val="32"/>
          <w:szCs w:val="32"/>
          <w:lang w:val="en-US" w:eastAsia="zh-CN"/>
        </w:rPr>
        <w:t>院部</w:t>
      </w:r>
      <w:r>
        <w:rPr>
          <w:rFonts w:hint="eastAsia" w:ascii="仿宋_GB2312" w:hAnsi="仿宋_GB2312" w:eastAsia="仿宋_GB2312" w:cs="仿宋_GB2312"/>
          <w:b w:val="0"/>
          <w:bCs w:val="0"/>
          <w:color w:val="141414"/>
          <w:sz w:val="32"/>
          <w:szCs w:val="32"/>
        </w:rPr>
        <w:t>办理的，由专职机要工作人员通知有关负责人到机要室阅读，任何人不得擅自将机要文件带离机要室。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lang w:val="en-US" w:eastAsia="zh-CN"/>
        </w:rPr>
      </w:pPr>
      <w:r>
        <w:rPr>
          <w:rStyle w:val="6"/>
          <w:rFonts w:hint="eastAsia" w:ascii="黑体" w:hAnsi="黑体" w:eastAsia="黑体" w:cs="黑体"/>
          <w:b w:val="0"/>
          <w:bCs w:val="0"/>
          <w:color w:val="141414"/>
          <w:sz w:val="32"/>
          <w:szCs w:val="32"/>
          <w:lang w:val="en-US" w:eastAsia="zh-CN"/>
        </w:rPr>
        <w:t>第二十五条</w:t>
      </w:r>
      <w:r>
        <w:rPr>
          <w:rFonts w:hint="eastAsia" w:ascii="仿宋_GB2312" w:hAnsi="仿宋_GB2312" w:eastAsia="仿宋_GB2312" w:cs="仿宋_GB2312"/>
          <w:b w:val="0"/>
          <w:bCs w:val="0"/>
          <w:color w:val="141414"/>
          <w:sz w:val="32"/>
          <w:szCs w:val="32"/>
          <w:lang w:val="en-US" w:eastAsia="zh-CN"/>
        </w:rPr>
        <w:t xml:space="preserve">  机要文件传阅，坚持全流程管理，实行传阅环节登记，随时掌握传阅进程，控制文件下落。要掌握传阅时间并及时查看、询问、提醒领导阅文。文件收回后要认真点收并签字，办理情况的记录要完整清楚。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pPr>
      <w:r>
        <w:rPr>
          <w:rStyle w:val="6"/>
          <w:rFonts w:hint="eastAsia" w:ascii="黑体" w:hAnsi="黑体" w:eastAsia="黑体" w:cs="黑体"/>
          <w:b w:val="0"/>
          <w:bCs w:val="0"/>
          <w:color w:val="141414"/>
          <w:kern w:val="0"/>
          <w:sz w:val="32"/>
          <w:szCs w:val="32"/>
          <w:lang w:val="en-US" w:eastAsia="zh-CN" w:bidi="ar"/>
        </w:rPr>
        <w:t xml:space="preserve">第二十六条  </w:t>
      </w:r>
      <w:r>
        <w:rPr>
          <w:rFonts w:hint="eastAsia" w:ascii="仿宋_GB2312" w:hAnsi="仿宋_GB2312" w:eastAsia="仿宋_GB2312" w:cs="仿宋_GB2312"/>
          <w:b w:val="0"/>
          <w:bCs w:val="0"/>
          <w:color w:val="141414"/>
          <w:sz w:val="32"/>
          <w:szCs w:val="32"/>
        </w:rPr>
        <w:t>任何个人不得私自复制、摘抄、销毁或留存机要文件，不得携带回</w:t>
      </w:r>
      <w:r>
        <w:rPr>
          <w:rFonts w:hint="eastAsia" w:ascii="仿宋_GB2312" w:hAnsi="仿宋_GB2312" w:eastAsia="仿宋_GB2312" w:cs="仿宋_GB2312"/>
          <w:b w:val="0"/>
          <w:bCs w:val="0"/>
          <w:color w:val="141414"/>
          <w:sz w:val="32"/>
          <w:szCs w:val="32"/>
          <w:lang w:val="en-US" w:eastAsia="zh-CN"/>
        </w:rPr>
        <w:t xml:space="preserve">            </w:t>
      </w:r>
      <w:bookmarkStart w:id="0" w:name="_GoBack"/>
      <w:bookmarkEnd w:id="0"/>
      <w:r>
        <w:rPr>
          <w:rFonts w:hint="eastAsia" w:ascii="仿宋_GB2312" w:hAnsi="仿宋_GB2312" w:eastAsia="仿宋_GB2312" w:cs="仿宋_GB2312"/>
          <w:b w:val="0"/>
          <w:bCs w:val="0"/>
          <w:color w:val="141414"/>
          <w:sz w:val="32"/>
          <w:szCs w:val="32"/>
        </w:rPr>
        <w:t>家或携带到公共场所。</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确因工作需要复制的，应从严控制并严格履行报批手续。复印件应按原密级文件进行登记、管理。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lang w:val="en-US" w:eastAsia="zh-CN"/>
        </w:rPr>
      </w:pPr>
      <w:r>
        <w:rPr>
          <w:rStyle w:val="6"/>
          <w:rFonts w:hint="eastAsia" w:ascii="黑体" w:hAnsi="黑体" w:eastAsia="黑体" w:cs="黑体"/>
          <w:b w:val="0"/>
          <w:bCs w:val="0"/>
          <w:color w:val="141414"/>
          <w:sz w:val="32"/>
          <w:szCs w:val="32"/>
          <w:lang w:val="en-US" w:eastAsia="zh-CN"/>
        </w:rPr>
        <w:t>第二十七条</w:t>
      </w:r>
      <w:r>
        <w:rPr>
          <w:rFonts w:hint="eastAsia" w:ascii="仿宋_GB2312" w:hAnsi="仿宋_GB2312" w:eastAsia="仿宋_GB2312" w:cs="仿宋_GB2312"/>
          <w:b w:val="0"/>
          <w:bCs w:val="0"/>
          <w:color w:val="141414"/>
          <w:sz w:val="32"/>
          <w:szCs w:val="32"/>
          <w:lang w:val="en-US" w:eastAsia="zh-CN"/>
        </w:rPr>
        <w:t xml:space="preserve">  文件传阅、办理完毕后，要认真清点，分类存入保险柜，以备归档和使用。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Style w:val="6"/>
          <w:rFonts w:hint="eastAsia" w:ascii="黑体" w:hAnsi="黑体" w:eastAsia="黑体" w:cs="黑体"/>
          <w:b w:val="0"/>
          <w:bCs w:val="0"/>
          <w:color w:val="141414"/>
          <w:sz w:val="32"/>
          <w:szCs w:val="32"/>
          <w:lang w:val="en-US" w:eastAsia="zh-CN"/>
        </w:rPr>
      </w:pPr>
      <w:r>
        <w:rPr>
          <w:rStyle w:val="6"/>
          <w:rFonts w:hint="eastAsia" w:ascii="黑体" w:hAnsi="黑体" w:eastAsia="黑体" w:cs="黑体"/>
          <w:b w:val="0"/>
          <w:bCs w:val="0"/>
          <w:color w:val="141414"/>
          <w:sz w:val="32"/>
          <w:szCs w:val="32"/>
          <w:lang w:val="en-US" w:eastAsia="zh-CN"/>
        </w:rPr>
        <w:t>第五章  文件借阅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二十八</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rPr>
        <w:t>机要文件原则上不外借。</w:t>
      </w:r>
      <w:r>
        <w:rPr>
          <w:rFonts w:hint="eastAsia" w:ascii="仿宋_GB2312" w:hAnsi="仿宋_GB2312" w:eastAsia="仿宋_GB2312" w:cs="仿宋_GB2312"/>
          <w:b w:val="0"/>
          <w:bCs w:val="0"/>
          <w:color w:val="141414"/>
          <w:sz w:val="32"/>
          <w:szCs w:val="32"/>
          <w:lang w:val="en-US" w:eastAsia="zh-CN"/>
        </w:rPr>
        <w:t>除批办范围内人员阅读外，其他人员一律不得阅读。因工作需要，</w:t>
      </w:r>
      <w:r>
        <w:rPr>
          <w:rFonts w:hint="eastAsia" w:ascii="仿宋_GB2312" w:hAnsi="仿宋_GB2312" w:eastAsia="仿宋_GB2312" w:cs="仿宋_GB2312"/>
          <w:b w:val="0"/>
          <w:bCs w:val="0"/>
          <w:color w:val="141414"/>
          <w:sz w:val="32"/>
          <w:szCs w:val="32"/>
        </w:rPr>
        <w:t>确需借阅不在送阅范围内的机要文件</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rPr>
        <w:t>需填写《</w:t>
      </w:r>
      <w:r>
        <w:rPr>
          <w:rFonts w:hint="eastAsia" w:ascii="仿宋_GB2312" w:hAnsi="仿宋_GB2312" w:eastAsia="仿宋_GB2312" w:cs="仿宋_GB2312"/>
          <w:b w:val="0"/>
          <w:bCs w:val="0"/>
          <w:color w:val="141414"/>
          <w:sz w:val="32"/>
          <w:szCs w:val="32"/>
          <w:lang w:val="en-US" w:eastAsia="zh-CN"/>
        </w:rPr>
        <w:t>广西工程职业学院</w:t>
      </w:r>
      <w:r>
        <w:rPr>
          <w:rFonts w:hint="eastAsia" w:ascii="仿宋_GB2312" w:hAnsi="仿宋_GB2312" w:eastAsia="仿宋_GB2312" w:cs="仿宋_GB2312"/>
          <w:b w:val="0"/>
          <w:bCs w:val="0"/>
          <w:color w:val="141414"/>
          <w:sz w:val="32"/>
          <w:szCs w:val="32"/>
        </w:rPr>
        <w:t>机要文件</w:t>
      </w:r>
      <w:r>
        <w:rPr>
          <w:rFonts w:hint="eastAsia" w:ascii="仿宋_GB2312" w:hAnsi="仿宋_GB2312" w:eastAsia="仿宋_GB2312" w:cs="仿宋_GB2312"/>
          <w:b w:val="0"/>
          <w:bCs w:val="0"/>
          <w:color w:val="141414"/>
          <w:sz w:val="32"/>
          <w:szCs w:val="32"/>
          <w:lang w:eastAsia="zh-CN"/>
        </w:rPr>
        <w:t>查（</w:t>
      </w:r>
      <w:r>
        <w:rPr>
          <w:rFonts w:hint="eastAsia" w:ascii="仿宋_GB2312" w:hAnsi="仿宋_GB2312" w:eastAsia="仿宋_GB2312" w:cs="仿宋_GB2312"/>
          <w:b w:val="0"/>
          <w:bCs w:val="0"/>
          <w:color w:val="141414"/>
          <w:sz w:val="32"/>
          <w:szCs w:val="32"/>
        </w:rPr>
        <w:t>借</w:t>
      </w:r>
      <w:r>
        <w:rPr>
          <w:rFonts w:hint="eastAsia" w:ascii="仿宋_GB2312" w:hAnsi="仿宋_GB2312" w:eastAsia="仿宋_GB2312" w:cs="仿宋_GB2312"/>
          <w:b w:val="0"/>
          <w:bCs w:val="0"/>
          <w:color w:val="141414"/>
          <w:sz w:val="32"/>
          <w:szCs w:val="32"/>
          <w:lang w:eastAsia="zh-CN"/>
        </w:rPr>
        <w:t>）</w:t>
      </w:r>
      <w:r>
        <w:rPr>
          <w:rFonts w:hint="eastAsia" w:ascii="仿宋_GB2312" w:hAnsi="仿宋_GB2312" w:eastAsia="仿宋_GB2312" w:cs="仿宋_GB2312"/>
          <w:b w:val="0"/>
          <w:bCs w:val="0"/>
          <w:color w:val="141414"/>
          <w:sz w:val="32"/>
          <w:szCs w:val="32"/>
        </w:rPr>
        <w:t>阅</w:t>
      </w:r>
      <w:r>
        <w:rPr>
          <w:rFonts w:hint="eastAsia" w:ascii="仿宋_GB2312" w:hAnsi="仿宋_GB2312" w:eastAsia="仿宋_GB2312" w:cs="仿宋_GB2312"/>
          <w:b w:val="0"/>
          <w:bCs w:val="0"/>
          <w:color w:val="141414"/>
          <w:sz w:val="32"/>
          <w:szCs w:val="32"/>
          <w:lang w:val="en-US" w:eastAsia="zh-CN"/>
        </w:rPr>
        <w:t>审批表</w:t>
      </w:r>
      <w:r>
        <w:rPr>
          <w:rFonts w:hint="eastAsia" w:ascii="仿宋_GB2312" w:hAnsi="仿宋_GB2312" w:eastAsia="仿宋_GB2312" w:cs="仿宋_GB2312"/>
          <w:b w:val="0"/>
          <w:bCs w:val="0"/>
          <w:color w:val="141414"/>
          <w:sz w:val="32"/>
          <w:szCs w:val="32"/>
        </w:rPr>
        <w:t>》，由借阅部门分管校领导</w:t>
      </w:r>
      <w:r>
        <w:rPr>
          <w:rFonts w:hint="eastAsia" w:ascii="仿宋_GB2312" w:hAnsi="仿宋_GB2312" w:eastAsia="仿宋_GB2312" w:cs="仿宋_GB2312"/>
          <w:b w:val="0"/>
          <w:bCs w:val="0"/>
          <w:color w:val="141414"/>
          <w:sz w:val="32"/>
          <w:szCs w:val="32"/>
          <w:lang w:val="en-US" w:eastAsia="zh-CN"/>
        </w:rPr>
        <w:t>审批</w:t>
      </w:r>
      <w:r>
        <w:rPr>
          <w:rFonts w:hint="eastAsia" w:ascii="仿宋_GB2312" w:hAnsi="仿宋_GB2312" w:eastAsia="仿宋_GB2312" w:cs="仿宋_GB2312"/>
          <w:b w:val="0"/>
          <w:bCs w:val="0"/>
          <w:color w:val="141414"/>
          <w:sz w:val="32"/>
          <w:szCs w:val="32"/>
        </w:rPr>
        <w:t>，</w:t>
      </w:r>
      <w:r>
        <w:rPr>
          <w:rFonts w:hint="eastAsia" w:ascii="仿宋_GB2312" w:hAnsi="仿宋_GB2312" w:eastAsia="仿宋_GB2312" w:cs="仿宋_GB2312"/>
          <w:b w:val="0"/>
          <w:bCs w:val="0"/>
          <w:color w:val="141414"/>
          <w:sz w:val="32"/>
          <w:szCs w:val="32"/>
          <w:lang w:val="en-US" w:eastAsia="zh-CN"/>
        </w:rPr>
        <w:t>经学校主管领导批准后，</w:t>
      </w:r>
      <w:r>
        <w:rPr>
          <w:rFonts w:hint="eastAsia" w:ascii="仿宋_GB2312" w:hAnsi="仿宋_GB2312" w:eastAsia="仿宋_GB2312" w:cs="仿宋_GB2312"/>
          <w:b w:val="0"/>
          <w:bCs w:val="0"/>
          <w:color w:val="141414"/>
          <w:sz w:val="32"/>
          <w:szCs w:val="32"/>
        </w:rPr>
        <w:t>方可到机要室</w:t>
      </w:r>
      <w:r>
        <w:rPr>
          <w:rFonts w:hint="eastAsia" w:ascii="仿宋_GB2312" w:hAnsi="仿宋_GB2312" w:eastAsia="仿宋_GB2312" w:cs="仿宋_GB2312"/>
          <w:b w:val="0"/>
          <w:bCs w:val="0"/>
          <w:color w:val="141414"/>
          <w:sz w:val="32"/>
          <w:szCs w:val="32"/>
          <w:lang w:val="en-US" w:eastAsia="zh-CN"/>
        </w:rPr>
        <w:t>填写借阅登记簿，</w:t>
      </w:r>
      <w:r>
        <w:rPr>
          <w:rFonts w:hint="eastAsia" w:ascii="仿宋_GB2312" w:hAnsi="仿宋_GB2312" w:eastAsia="仿宋_GB2312" w:cs="仿宋_GB2312"/>
          <w:b w:val="0"/>
          <w:bCs w:val="0"/>
          <w:color w:val="141414"/>
          <w:sz w:val="32"/>
          <w:szCs w:val="32"/>
        </w:rPr>
        <w:t>按照要求进行阅读。机要文件严禁横传，阅后及时退还。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lang w:val="en-US" w:eastAsia="zh-CN"/>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二十九</w:t>
      </w:r>
      <w:r>
        <w:rPr>
          <w:rStyle w:val="6"/>
          <w:rFonts w:hint="eastAsia" w:ascii="黑体" w:hAnsi="黑体" w:eastAsia="黑体" w:cs="黑体"/>
          <w:b w:val="0"/>
          <w:bCs w:val="0"/>
          <w:color w:val="141414"/>
          <w:sz w:val="32"/>
          <w:szCs w:val="32"/>
        </w:rPr>
        <w:t>条</w:t>
      </w:r>
      <w:r>
        <w:rPr>
          <w:rStyle w:val="6"/>
          <w:rFonts w:hint="eastAsia" w:ascii="黑体" w:hAnsi="黑体" w:eastAsia="黑体" w:cs="黑体"/>
          <w:b w:val="0"/>
          <w:bCs w:val="0"/>
          <w:color w:val="141414"/>
          <w:sz w:val="32"/>
          <w:szCs w:val="32"/>
          <w:lang w:val="en-US" w:eastAsia="zh-CN"/>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机要文件借阅人原则上为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院部</w:t>
      </w:r>
      <w:r>
        <w:rPr>
          <w:rFonts w:hint="eastAsia" w:ascii="仿宋_GB2312" w:hAnsi="仿宋_GB2312" w:eastAsia="仿宋_GB2312" w:cs="仿宋_GB2312"/>
          <w:b w:val="0"/>
          <w:bCs w:val="0"/>
          <w:color w:val="000000" w:themeColor="text1"/>
          <w:sz w:val="32"/>
          <w:szCs w:val="32"/>
          <w14:textFill>
            <w14:solidFill>
              <w14:schemeClr w14:val="tx1"/>
            </w14:solidFill>
          </w14:textFill>
        </w:rPr>
        <w:t>主要负责人。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借阅时，</w:t>
      </w:r>
      <w:r>
        <w:rPr>
          <w:rFonts w:hint="eastAsia" w:ascii="仿宋_GB2312" w:hAnsi="仿宋_GB2312" w:eastAsia="仿宋_GB2312" w:cs="仿宋_GB2312"/>
          <w:b w:val="0"/>
          <w:bCs w:val="0"/>
          <w:color w:val="000000" w:themeColor="text1"/>
          <w:sz w:val="32"/>
          <w:szCs w:val="32"/>
          <w14:textFill>
            <w14:solidFill>
              <w14:schemeClr w14:val="tx1"/>
            </w14:solidFill>
          </w14:textFill>
        </w:rPr>
        <w:t>除学校领导外，其他人员原则上应在机要室阅读文件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w:t>
      </w:r>
      <w:r>
        <w:rPr>
          <w:rFonts w:hint="eastAsia" w:ascii="仿宋_GB2312" w:hAnsi="仿宋_GB2312" w:eastAsia="仿宋_GB2312" w:cs="仿宋_GB2312"/>
          <w:b w:val="0"/>
          <w:bCs w:val="0"/>
          <w:color w:val="141414"/>
          <w:sz w:val="32"/>
          <w:szCs w:val="32"/>
          <w:lang w:val="en-US" w:eastAsia="zh-CN"/>
        </w:rPr>
        <w:t>得将文件带离机要室。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lang w:val="en-US" w:eastAsia="zh-CN"/>
        </w:rPr>
      </w:pPr>
      <w:r>
        <w:rPr>
          <w:rStyle w:val="6"/>
          <w:rFonts w:hint="eastAsia" w:ascii="黑体" w:hAnsi="黑体" w:eastAsia="黑体" w:cs="黑体"/>
          <w:b w:val="0"/>
          <w:bCs w:val="0"/>
          <w:color w:val="141414"/>
          <w:sz w:val="32"/>
          <w:szCs w:val="32"/>
          <w:lang w:val="en-US" w:eastAsia="zh-CN"/>
        </w:rPr>
        <w:t>第三十条</w:t>
      </w:r>
      <w:r>
        <w:rPr>
          <w:rStyle w:val="6"/>
          <w:rFonts w:hint="eastAsia" w:ascii="仿宋_GB2312" w:hAnsi="仿宋_GB2312" w:eastAsia="仿宋_GB2312" w:cs="仿宋_GB2312"/>
          <w:b w:val="0"/>
          <w:bCs w:val="0"/>
          <w:color w:val="141414"/>
          <w:sz w:val="32"/>
          <w:szCs w:val="32"/>
          <w:lang w:val="en-US" w:eastAsia="zh-CN"/>
        </w:rPr>
        <w:t xml:space="preserve">  借阅人员要爱护文件，妥善保管，确保安全，不得私自复印、翻印、拍照或随意摘录文件内容，不得在文件上涂改、勾划。凡造成文件损坏、丢失者，按有关规定严肃处理。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Style w:val="6"/>
          <w:rFonts w:hint="eastAsia" w:ascii="黑体" w:hAnsi="黑体" w:eastAsia="黑体" w:cs="黑体"/>
          <w:b w:val="0"/>
          <w:bCs w:val="0"/>
          <w:color w:val="141414"/>
          <w:sz w:val="32"/>
          <w:szCs w:val="32"/>
        </w:rPr>
      </w:pPr>
      <w:r>
        <w:rPr>
          <w:rStyle w:val="6"/>
          <w:rFonts w:hint="eastAsia" w:ascii="黑体" w:hAnsi="黑体" w:eastAsia="黑体" w:cs="黑体"/>
          <w:b w:val="0"/>
          <w:bCs w:val="0"/>
          <w:color w:val="141414"/>
          <w:sz w:val="32"/>
          <w:szCs w:val="32"/>
          <w:lang w:val="en-US" w:eastAsia="zh-CN"/>
        </w:rPr>
        <w:t>第六章  文件清退、销毁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sz w:val="32"/>
          <w:szCs w:val="32"/>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三十一</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rPr>
        <w:t>专职机要工作人员要定期核查清</w:t>
      </w:r>
      <w:r>
        <w:rPr>
          <w:rFonts w:hint="eastAsia" w:ascii="仿宋_GB2312" w:hAnsi="仿宋_GB2312" w:eastAsia="仿宋_GB2312" w:cs="仿宋_GB2312"/>
          <w:b w:val="0"/>
          <w:bCs w:val="0"/>
          <w:color w:val="141414"/>
          <w:sz w:val="32"/>
          <w:szCs w:val="32"/>
          <w:lang w:val="en-US" w:eastAsia="zh-CN"/>
        </w:rPr>
        <w:t>点</w:t>
      </w:r>
      <w:r>
        <w:rPr>
          <w:rFonts w:hint="eastAsia" w:ascii="仿宋_GB2312" w:hAnsi="仿宋_GB2312" w:eastAsia="仿宋_GB2312" w:cs="仿宋_GB2312"/>
          <w:b w:val="0"/>
          <w:bCs w:val="0"/>
          <w:color w:val="141414"/>
          <w:sz w:val="32"/>
          <w:szCs w:val="32"/>
        </w:rPr>
        <w:t>机要文件，做到每日清点当日送出和回收文件。清查中，发现遗失情况，应及时向主管领导和有关单位报告，并设法追查和补救。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Style w:val="6"/>
          <w:rFonts w:hint="eastAsia" w:ascii="黑体" w:hAnsi="黑体" w:eastAsia="黑体" w:cs="黑体"/>
          <w:b w:val="0"/>
          <w:bCs w:val="0"/>
          <w:color w:val="141414"/>
          <w:sz w:val="32"/>
          <w:szCs w:val="32"/>
        </w:rPr>
        <w:t>第</w:t>
      </w:r>
      <w:r>
        <w:rPr>
          <w:rStyle w:val="6"/>
          <w:rFonts w:hint="eastAsia" w:ascii="黑体" w:hAnsi="黑体" w:eastAsia="黑体" w:cs="黑体"/>
          <w:b w:val="0"/>
          <w:bCs w:val="0"/>
          <w:color w:val="141414"/>
          <w:sz w:val="32"/>
          <w:szCs w:val="32"/>
          <w:lang w:val="en-US" w:eastAsia="zh-CN"/>
        </w:rPr>
        <w:t>三十二</w:t>
      </w:r>
      <w:r>
        <w:rPr>
          <w:rStyle w:val="6"/>
          <w:rFonts w:hint="eastAsia" w:ascii="黑体" w:hAnsi="黑体" w:eastAsia="黑体" w:cs="黑体"/>
          <w:b w:val="0"/>
          <w:bCs w:val="0"/>
          <w:color w:val="141414"/>
          <w:sz w:val="32"/>
          <w:szCs w:val="32"/>
        </w:rPr>
        <w:t>条</w:t>
      </w:r>
      <w:r>
        <w:rPr>
          <w:rStyle w:val="6"/>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rPr>
        <w:t>需要清退和销毁的机要文件，严格执行上级主管部门关于文件清退、销毁的规定。清退或销毁文件前，专职机要工作人员必须将整理好的文件目录报</w:t>
      </w:r>
      <w:r>
        <w:rPr>
          <w:rFonts w:hint="eastAsia" w:ascii="仿宋_GB2312" w:hAnsi="仿宋_GB2312" w:eastAsia="仿宋_GB2312" w:cs="仿宋_GB2312"/>
          <w:b w:val="0"/>
          <w:bCs w:val="0"/>
          <w:color w:val="141414"/>
          <w:sz w:val="32"/>
          <w:szCs w:val="32"/>
          <w:lang w:val="en-US" w:eastAsia="zh-CN"/>
        </w:rPr>
        <w:t>校长</w:t>
      </w:r>
      <w:r>
        <w:rPr>
          <w:rFonts w:hint="eastAsia" w:ascii="仿宋_GB2312" w:hAnsi="仿宋_GB2312" w:eastAsia="仿宋_GB2312" w:cs="仿宋_GB2312"/>
          <w:b w:val="0"/>
          <w:bCs w:val="0"/>
          <w:color w:val="141414"/>
          <w:sz w:val="32"/>
          <w:szCs w:val="32"/>
        </w:rPr>
        <w:t>办公室主任审批，确保文件不丢失、不滑销。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Style w:val="6"/>
          <w:rFonts w:hint="eastAsia" w:ascii="黑体" w:hAnsi="黑体" w:eastAsia="黑体" w:cs="黑体"/>
          <w:b w:val="0"/>
          <w:bCs w:val="0"/>
          <w:color w:val="141414"/>
          <w:sz w:val="32"/>
          <w:szCs w:val="32"/>
          <w:lang w:val="en-US" w:eastAsia="zh-CN"/>
        </w:rPr>
      </w:pPr>
      <w:r>
        <w:rPr>
          <w:rStyle w:val="6"/>
          <w:rFonts w:hint="eastAsia" w:ascii="黑体" w:hAnsi="黑体" w:eastAsia="黑体" w:cs="黑体"/>
          <w:b w:val="0"/>
          <w:bCs w:val="0"/>
          <w:color w:val="141414"/>
          <w:sz w:val="32"/>
          <w:szCs w:val="32"/>
          <w:lang w:val="en-US" w:eastAsia="zh-CN"/>
        </w:rPr>
        <w:t>第七章  立卷、归档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Style w:val="6"/>
          <w:rFonts w:hint="eastAsia" w:ascii="黑体" w:hAnsi="黑体" w:eastAsia="黑体" w:cs="黑体"/>
          <w:b w:val="0"/>
          <w:bCs w:val="0"/>
          <w:color w:val="141414"/>
          <w:sz w:val="32"/>
          <w:szCs w:val="32"/>
          <w:lang w:val="en-US" w:eastAsia="zh-CN"/>
        </w:rPr>
        <w:t>第三十三条</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  每年6月份前，必须完成上一年度所有文件的立卷、归档工作。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shd w:val="clear" w:fill="FFFFFF"/>
          <w:lang w:val="en-US" w:eastAsia="zh-CN" w:bidi="ar"/>
          <w14:textFill>
            <w14:solidFill>
              <w14:schemeClr w14:val="tx1"/>
            </w14:solidFill>
          </w14:textFill>
        </w:rPr>
        <w:t>第</w:t>
      </w:r>
      <w:r>
        <w:rPr>
          <w:rStyle w:val="6"/>
          <w:rFonts w:hint="eastAsia" w:ascii="黑体" w:hAnsi="黑体" w:eastAsia="黑体" w:cs="黑体"/>
          <w:b w:val="0"/>
          <w:bCs w:val="0"/>
          <w:color w:val="141414"/>
          <w:sz w:val="32"/>
          <w:szCs w:val="32"/>
          <w:lang w:val="en-US" w:eastAsia="zh-CN"/>
        </w:rPr>
        <w:t>三十四</w:t>
      </w:r>
      <w:r>
        <w:rPr>
          <w:rFonts w:hint="eastAsia" w:ascii="黑体" w:hAnsi="黑体" w:eastAsia="黑体" w:cs="黑体"/>
          <w:b w:val="0"/>
          <w:bCs w:val="0"/>
          <w:color w:val="000000" w:themeColor="text1"/>
          <w:kern w:val="0"/>
          <w:sz w:val="32"/>
          <w:szCs w:val="32"/>
          <w:shd w:val="clear" w:fill="FFFFFF"/>
          <w:lang w:val="en-US" w:eastAsia="zh-CN" w:bidi="ar"/>
          <w14:textFill>
            <w14:solidFill>
              <w14:schemeClr w14:val="tx1"/>
            </w14:solidFill>
          </w14:textFill>
        </w:rPr>
        <w:t>条</w:t>
      </w: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  符合学校综合档案室归档要求的文件，及时移交综合档案室。提交文件目录清单一式两份，交、接单位各留存一份备查。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color w:val="141414"/>
          <w:sz w:val="32"/>
          <w:szCs w:val="32"/>
        </w:rPr>
      </w:pPr>
      <w:r>
        <w:rPr>
          <w:rFonts w:hint="eastAsia" w:ascii="仿宋_GB2312" w:hAnsi="仿宋_GB2312" w:eastAsia="仿宋_GB2312" w:cs="仿宋_GB2312"/>
          <w:b w:val="0"/>
          <w:bCs w:val="0"/>
          <w:color w:val="000000" w:themeColor="text1"/>
          <w:kern w:val="0"/>
          <w:sz w:val="32"/>
          <w:szCs w:val="32"/>
          <w:shd w:val="clear" w:fill="FFFFFF"/>
          <w:lang w:val="en-US" w:eastAsia="zh-CN" w:bidi="ar"/>
          <w14:textFill>
            <w14:solidFill>
              <w14:schemeClr w14:val="tx1"/>
            </w14:solidFill>
          </w14:textFill>
        </w:rPr>
        <w:t xml:space="preserve">学校综合档案室不需要归档，但与学校工作有关的、具有保存价值的文件和材料，由机要室立卷、归档。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b w:val="0"/>
          <w:bCs w:val="0"/>
          <w:color w:val="000000" w:themeColor="text1"/>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fill="FFFFFF"/>
          <w:lang w:val="en-US" w:eastAsia="zh-CN" w:bidi="ar"/>
          <w14:textFill>
            <w14:solidFill>
              <w14:schemeClr w14:val="tx1"/>
            </w14:solidFill>
          </w14:textFill>
        </w:rPr>
        <w:t>第六章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141414"/>
          <w:sz w:val="32"/>
          <w:szCs w:val="32"/>
        </w:rPr>
      </w:pPr>
      <w:r>
        <w:rPr>
          <w:rFonts w:hint="eastAsia" w:ascii="黑体" w:hAnsi="黑体" w:eastAsia="黑体" w:cs="黑体"/>
          <w:b w:val="0"/>
          <w:bCs w:val="0"/>
          <w:color w:val="000000" w:themeColor="text1"/>
          <w:kern w:val="0"/>
          <w:sz w:val="32"/>
          <w:szCs w:val="32"/>
          <w:shd w:val="clear" w:fill="FFFFFF"/>
          <w:lang w:val="en-US" w:eastAsia="zh-CN" w:bidi="ar"/>
          <w14:textFill>
            <w14:solidFill>
              <w14:schemeClr w14:val="tx1"/>
            </w14:solidFill>
          </w14:textFill>
        </w:rPr>
        <w:t>第</w:t>
      </w:r>
      <w:r>
        <w:rPr>
          <w:rStyle w:val="6"/>
          <w:rFonts w:hint="eastAsia" w:ascii="黑体" w:hAnsi="黑体" w:eastAsia="黑体" w:cs="黑体"/>
          <w:b w:val="0"/>
          <w:bCs w:val="0"/>
          <w:color w:val="141414"/>
          <w:sz w:val="32"/>
          <w:szCs w:val="32"/>
          <w:lang w:val="en-US" w:eastAsia="zh-CN"/>
        </w:rPr>
        <w:t>三十五</w:t>
      </w:r>
      <w:r>
        <w:rPr>
          <w:rFonts w:hint="eastAsia" w:ascii="黑体" w:hAnsi="黑体" w:eastAsia="黑体" w:cs="黑体"/>
          <w:b w:val="0"/>
          <w:bCs w:val="0"/>
          <w:color w:val="000000" w:themeColor="text1"/>
          <w:kern w:val="0"/>
          <w:sz w:val="32"/>
          <w:szCs w:val="32"/>
          <w:shd w:val="clear" w:fill="FFFFFF"/>
          <w:lang w:val="en-US" w:eastAsia="zh-CN" w:bidi="ar"/>
          <w14:textFill>
            <w14:solidFill>
              <w14:schemeClr w14:val="tx1"/>
            </w14:solidFill>
          </w14:textFill>
        </w:rPr>
        <w:t>条</w:t>
      </w:r>
      <w:r>
        <w:rPr>
          <w:rStyle w:val="6"/>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color w:val="141414"/>
          <w:sz w:val="32"/>
          <w:szCs w:val="32"/>
        </w:rPr>
        <w:t>本规定由</w:t>
      </w:r>
      <w:r>
        <w:rPr>
          <w:rFonts w:hint="eastAsia" w:ascii="仿宋_GB2312" w:hAnsi="仿宋_GB2312" w:eastAsia="仿宋_GB2312" w:cs="仿宋_GB2312"/>
          <w:b w:val="0"/>
          <w:bCs w:val="0"/>
          <w:color w:val="141414"/>
          <w:sz w:val="32"/>
          <w:szCs w:val="32"/>
          <w:lang w:val="en-US" w:eastAsia="zh-CN"/>
        </w:rPr>
        <w:t>校长办公室</w:t>
      </w:r>
      <w:r>
        <w:rPr>
          <w:rFonts w:hint="eastAsia" w:ascii="仿宋_GB2312" w:hAnsi="仿宋_GB2312" w:eastAsia="仿宋_GB2312" w:cs="仿宋_GB2312"/>
          <w:b w:val="0"/>
          <w:bCs w:val="0"/>
          <w:color w:val="141414"/>
          <w:sz w:val="32"/>
          <w:szCs w:val="32"/>
        </w:rPr>
        <w:t>负责解释，自发布之日起施行。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bCs w:val="0"/>
          <w:color w:val="141414"/>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bCs w:val="0"/>
          <w:color w:val="141414"/>
          <w:sz w:val="32"/>
          <w:szCs w:val="32"/>
          <w:lang w:val="en-US" w:eastAsia="zh-CN"/>
        </w:rPr>
      </w:pPr>
      <w:r>
        <w:rPr>
          <w:rFonts w:hint="eastAsia" w:ascii="仿宋_GB2312" w:hAnsi="仿宋_GB2312" w:eastAsia="仿宋_GB2312" w:cs="仿宋_GB2312"/>
          <w:b w:val="0"/>
          <w:bCs w:val="0"/>
          <w:color w:val="141414"/>
          <w:sz w:val="32"/>
          <w:szCs w:val="32"/>
          <w:lang w:val="en-US" w:eastAsia="zh-CN"/>
        </w:rPr>
        <w:t>附件：1.广西工程职业学院涉密电子文档输出审批登记表</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141414"/>
          <w:sz w:val="32"/>
          <w:szCs w:val="32"/>
          <w:lang w:val="en-US" w:eastAsia="zh-CN"/>
        </w:rPr>
        <w:t xml:space="preserve">      </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广西工程职业学院</w:t>
      </w:r>
      <w:r>
        <w:rPr>
          <w:rFonts w:hint="eastAsia" w:ascii="仿宋_GB2312" w:hAnsi="仿宋_GB2312" w:eastAsia="仿宋_GB2312" w:cs="仿宋_GB2312"/>
          <w:b w:val="0"/>
          <w:bCs w:val="0"/>
          <w:sz w:val="32"/>
          <w:szCs w:val="32"/>
        </w:rPr>
        <w:t>涉密文件查（借）阅审批表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广西工程职业学院</w:t>
      </w:r>
      <w:r>
        <w:rPr>
          <w:rFonts w:hint="eastAsia" w:ascii="仿宋_GB2312" w:hAnsi="仿宋_GB2312" w:eastAsia="仿宋_GB2312" w:cs="仿宋_GB2312"/>
          <w:b w:val="0"/>
          <w:bCs w:val="0"/>
          <w:sz w:val="32"/>
          <w:szCs w:val="32"/>
        </w:rPr>
        <w:t>涉密载体销毁审批登记表</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141414"/>
          <w:sz w:val="32"/>
          <w:szCs w:val="32"/>
          <w:lang w:val="en-US" w:eastAsia="zh-CN"/>
        </w:rPr>
      </w:pPr>
      <w:r>
        <w:rPr>
          <w:rFonts w:hint="eastAsia" w:ascii="仿宋_GB2312" w:hAnsi="仿宋_GB2312" w:eastAsia="仿宋_GB2312" w:cs="仿宋_GB2312"/>
          <w:b w:val="0"/>
          <w:bCs w:val="0"/>
          <w:color w:val="141414"/>
          <w:sz w:val="32"/>
          <w:szCs w:val="32"/>
          <w:lang w:val="en-US" w:eastAsia="zh-CN"/>
        </w:rPr>
        <w:t xml:space="preserve">     </w:t>
      </w:r>
    </w:p>
    <w:p>
      <w:pPr>
        <w:spacing w:line="340" w:lineRule="exact"/>
        <w:jc w:val="both"/>
        <w:rPr>
          <w:rFonts w:hint="eastAsia" w:ascii="仿宋_GB2312" w:hAnsi="仿宋_GB2312" w:eastAsia="仿宋_GB2312" w:cs="仿宋_GB2312"/>
          <w:b w:val="0"/>
          <w:bCs w:val="0"/>
          <w:color w:val="141414"/>
          <w:sz w:val="32"/>
          <w:szCs w:val="32"/>
          <w:lang w:val="en-US" w:eastAsia="zh-CN"/>
        </w:rPr>
      </w:pPr>
    </w:p>
    <w:p>
      <w:pPr>
        <w:spacing w:line="340" w:lineRule="exact"/>
        <w:jc w:val="both"/>
        <w:rPr>
          <w:rFonts w:hint="eastAsia" w:ascii="仿宋_GB2312" w:hAnsi="仿宋_GB2312" w:eastAsia="仿宋_GB2312" w:cs="仿宋_GB2312"/>
          <w:b w:val="0"/>
          <w:bCs w:val="0"/>
          <w:color w:val="141414"/>
          <w:sz w:val="32"/>
          <w:szCs w:val="32"/>
          <w:lang w:val="en-US" w:eastAsia="zh-CN"/>
        </w:rPr>
      </w:pPr>
    </w:p>
    <w:p>
      <w:pPr>
        <w:spacing w:line="340" w:lineRule="exact"/>
        <w:jc w:val="both"/>
        <w:rPr>
          <w:rFonts w:hint="eastAsia" w:ascii="仿宋_GB2312" w:hAnsi="仿宋_GB2312" w:eastAsia="仿宋_GB2312" w:cs="仿宋_GB2312"/>
          <w:b w:val="0"/>
          <w:bCs w:val="0"/>
          <w:color w:val="141414"/>
          <w:sz w:val="32"/>
          <w:szCs w:val="32"/>
          <w:lang w:val="en-US" w:eastAsia="zh-CN"/>
        </w:rPr>
      </w:pPr>
    </w:p>
    <w:p>
      <w:pPr>
        <w:spacing w:line="340" w:lineRule="exact"/>
        <w:jc w:val="both"/>
        <w:rPr>
          <w:rFonts w:hint="eastAsia" w:ascii="仿宋_GB2312" w:hAnsi="仿宋_GB2312" w:eastAsia="仿宋_GB2312" w:cs="仿宋_GB2312"/>
          <w:b w:val="0"/>
          <w:bCs w:val="0"/>
          <w:color w:val="141414"/>
          <w:sz w:val="32"/>
          <w:szCs w:val="32"/>
          <w:lang w:val="en-US" w:eastAsia="zh-CN"/>
        </w:rPr>
      </w:pPr>
    </w:p>
    <w:p>
      <w:pPr>
        <w:spacing w:line="340" w:lineRule="exact"/>
        <w:jc w:val="both"/>
        <w:rPr>
          <w:rFonts w:hint="eastAsia" w:ascii="仿宋_GB2312" w:hAnsi="仿宋_GB2312" w:eastAsia="仿宋_GB2312" w:cs="仿宋_GB2312"/>
          <w:b w:val="0"/>
          <w:bCs w:val="0"/>
          <w:color w:val="141414"/>
          <w:sz w:val="32"/>
          <w:szCs w:val="32"/>
          <w:lang w:val="en-US" w:eastAsia="zh-CN"/>
        </w:rPr>
      </w:pPr>
    </w:p>
    <w:p>
      <w:pPr>
        <w:spacing w:line="340" w:lineRule="exact"/>
        <w:jc w:val="both"/>
        <w:rPr>
          <w:rFonts w:hint="eastAsia" w:ascii="仿宋_GB2312" w:hAnsi="仿宋_GB2312" w:eastAsia="仿宋_GB2312" w:cs="仿宋_GB2312"/>
          <w:b w:val="0"/>
          <w:bCs w:val="0"/>
          <w:color w:val="141414"/>
          <w:sz w:val="32"/>
          <w:szCs w:val="32"/>
          <w:lang w:val="en-US" w:eastAsia="zh-CN"/>
        </w:rPr>
      </w:pPr>
    </w:p>
    <w:p>
      <w:pPr>
        <w:spacing w:line="340" w:lineRule="exact"/>
        <w:jc w:val="both"/>
        <w:rPr>
          <w:rFonts w:hint="eastAsia" w:ascii="仿宋_GB2312" w:hAnsi="仿宋_GB2312" w:eastAsia="仿宋_GB2312" w:cs="仿宋_GB2312"/>
          <w:b w:val="0"/>
          <w:bCs w:val="0"/>
          <w:color w:val="141414"/>
          <w:sz w:val="32"/>
          <w:szCs w:val="32"/>
          <w:lang w:val="en-US" w:eastAsia="zh-CN"/>
        </w:rPr>
      </w:pPr>
    </w:p>
    <w:p>
      <w:pPr>
        <w:spacing w:line="340" w:lineRule="exact"/>
        <w:jc w:val="both"/>
        <w:rPr>
          <w:rFonts w:hint="eastAsia" w:ascii="仿宋_GB2312" w:hAnsi="仿宋_GB2312" w:eastAsia="仿宋_GB2312" w:cs="仿宋_GB2312"/>
          <w:b w:val="0"/>
          <w:bCs w:val="0"/>
          <w:color w:val="141414"/>
          <w:sz w:val="32"/>
          <w:szCs w:val="32"/>
          <w:lang w:val="en-US" w:eastAsia="zh-CN"/>
        </w:rPr>
      </w:pPr>
    </w:p>
    <w:p>
      <w:pPr>
        <w:spacing w:line="340" w:lineRule="exact"/>
        <w:jc w:val="both"/>
        <w:rPr>
          <w:rFonts w:hint="eastAsia" w:ascii="仿宋_GB2312" w:hAnsi="仿宋_GB2312" w:eastAsia="仿宋_GB2312" w:cs="仿宋_GB2312"/>
          <w:b w:val="0"/>
          <w:bCs w:val="0"/>
          <w:color w:val="141414"/>
          <w:sz w:val="32"/>
          <w:szCs w:val="32"/>
          <w:lang w:val="en-US" w:eastAsia="zh-CN"/>
        </w:rPr>
      </w:pPr>
    </w:p>
    <w:p>
      <w:pPr>
        <w:spacing w:line="340" w:lineRule="exact"/>
        <w:jc w:val="both"/>
        <w:rPr>
          <w:rFonts w:hint="eastAsia" w:ascii="仿宋_GB2312" w:hAnsi="仿宋_GB2312" w:eastAsia="仿宋_GB2312" w:cs="仿宋_GB2312"/>
          <w:b w:val="0"/>
          <w:bCs w:val="0"/>
          <w:color w:val="141414"/>
          <w:sz w:val="32"/>
          <w:szCs w:val="32"/>
          <w:lang w:val="en-US" w:eastAsia="zh-CN"/>
        </w:rPr>
      </w:pPr>
      <w:r>
        <w:rPr>
          <w:rFonts w:hint="eastAsia" w:ascii="仿宋_GB2312" w:hAnsi="仿宋_GB2312" w:eastAsia="仿宋_GB2312" w:cs="仿宋_GB2312"/>
          <w:b w:val="0"/>
          <w:bCs w:val="0"/>
          <w:color w:val="141414"/>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黑体" w:hAnsi="黑体" w:eastAsia="黑体" w:cs="黑体"/>
          <w:b w:val="0"/>
          <w:bCs w:val="0"/>
          <w:sz w:val="32"/>
          <w:szCs w:val="32"/>
        </w:rPr>
      </w:pPr>
      <w:r>
        <w:rPr>
          <w:rFonts w:hint="eastAsia" w:ascii="黑体" w:hAnsi="黑体" w:eastAsia="黑体" w:cs="黑体"/>
          <w:b w:val="0"/>
          <w:bCs w:val="0"/>
          <w:color w:val="141414"/>
          <w:sz w:val="32"/>
          <w:szCs w:val="32"/>
          <w:lang w:val="en-US" w:eastAsia="zh-CN"/>
        </w:rPr>
        <w:t>广西工程职业学院</w:t>
      </w:r>
      <w:r>
        <w:rPr>
          <w:rFonts w:hint="eastAsia" w:ascii="黑体" w:hAnsi="黑体" w:eastAsia="黑体" w:cs="黑体"/>
          <w:b w:val="0"/>
          <w:bCs w:val="0"/>
          <w:sz w:val="32"/>
          <w:szCs w:val="32"/>
        </w:rPr>
        <w:t>涉密电子文档输出审批登记表</w:t>
      </w:r>
    </w:p>
    <w:tbl>
      <w:tblPr>
        <w:tblStyle w:val="3"/>
        <w:tblW w:w="101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7"/>
        <w:gridCol w:w="1005"/>
        <w:gridCol w:w="3537"/>
        <w:gridCol w:w="708"/>
        <w:gridCol w:w="247"/>
        <w:gridCol w:w="462"/>
        <w:gridCol w:w="709"/>
        <w:gridCol w:w="219"/>
        <w:gridCol w:w="1380"/>
        <w:gridCol w:w="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2" w:type="dxa"/>
            <w:gridSpan w:val="2"/>
            <w:vAlign w:val="center"/>
          </w:tcPr>
          <w:p>
            <w:pPr>
              <w:spacing w:line="3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w:t>
            </w:r>
          </w:p>
        </w:tc>
        <w:tc>
          <w:tcPr>
            <w:tcW w:w="4492" w:type="dxa"/>
            <w:gridSpan w:val="3"/>
            <w:vAlign w:val="center"/>
          </w:tcPr>
          <w:p>
            <w:pPr>
              <w:spacing w:line="300" w:lineRule="exact"/>
              <w:rPr>
                <w:rFonts w:hint="eastAsia" w:ascii="仿宋_GB2312" w:hAnsi="仿宋_GB2312" w:eastAsia="仿宋_GB2312" w:cs="仿宋_GB2312"/>
                <w:b w:val="0"/>
                <w:bCs w:val="0"/>
                <w:sz w:val="24"/>
                <w:szCs w:val="24"/>
              </w:rPr>
            </w:pPr>
          </w:p>
        </w:tc>
        <w:tc>
          <w:tcPr>
            <w:tcW w:w="1171" w:type="dxa"/>
            <w:gridSpan w:val="2"/>
            <w:vAlign w:val="center"/>
          </w:tcPr>
          <w:p>
            <w:pPr>
              <w:spacing w:line="3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申请人</w:t>
            </w:r>
          </w:p>
        </w:tc>
        <w:tc>
          <w:tcPr>
            <w:tcW w:w="2527" w:type="dxa"/>
            <w:gridSpan w:val="3"/>
            <w:vAlign w:val="center"/>
          </w:tcPr>
          <w:p>
            <w:pPr>
              <w:spacing w:line="300" w:lineRule="exact"/>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2" w:type="dxa"/>
            <w:gridSpan w:val="2"/>
            <w:vAlign w:val="center"/>
          </w:tcPr>
          <w:p>
            <w:pPr>
              <w:spacing w:line="3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用途</w:t>
            </w:r>
          </w:p>
        </w:tc>
        <w:tc>
          <w:tcPr>
            <w:tcW w:w="8190" w:type="dxa"/>
            <w:gridSpan w:val="8"/>
            <w:vAlign w:val="center"/>
          </w:tcPr>
          <w:p>
            <w:pPr>
              <w:spacing w:line="300" w:lineRule="exact"/>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2" w:type="dxa"/>
            <w:gridSpan w:val="2"/>
            <w:vAlign w:val="center"/>
          </w:tcPr>
          <w:p>
            <w:pPr>
              <w:spacing w:line="3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输出方式</w:t>
            </w:r>
          </w:p>
        </w:tc>
        <w:tc>
          <w:tcPr>
            <w:tcW w:w="8190" w:type="dxa"/>
            <w:gridSpan w:val="8"/>
            <w:vAlign w:val="center"/>
          </w:tcPr>
          <w:p>
            <w:pPr>
              <w:spacing w:line="300" w:lineRule="exact"/>
              <w:ind w:firstLine="600" w:firstLineChars="25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□打印        □刻录        □其他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912" w:type="dxa"/>
            <w:gridSpan w:val="2"/>
            <w:tcBorders>
              <w:right w:val="single" w:color="auto" w:sz="4" w:space="0"/>
            </w:tcBorders>
            <w:vAlign w:val="center"/>
          </w:tcPr>
          <w:p>
            <w:pPr>
              <w:spacing w:line="3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涉密计算机编号</w:t>
            </w:r>
          </w:p>
        </w:tc>
        <w:tc>
          <w:tcPr>
            <w:tcW w:w="3537" w:type="dxa"/>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val="0"/>
                <w:bCs w:val="0"/>
                <w:sz w:val="24"/>
                <w:szCs w:val="24"/>
              </w:rPr>
            </w:pPr>
          </w:p>
        </w:tc>
        <w:tc>
          <w:tcPr>
            <w:tcW w:w="2345" w:type="dxa"/>
            <w:gridSpan w:val="5"/>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涉密</w:t>
            </w:r>
            <w:r>
              <w:rPr>
                <w:rFonts w:hint="eastAsia" w:ascii="仿宋_GB2312" w:hAnsi="仿宋_GB2312" w:eastAsia="仿宋_GB2312" w:cs="仿宋_GB2312"/>
                <w:b w:val="0"/>
                <w:bCs w:val="0"/>
                <w:sz w:val="24"/>
                <w:szCs w:val="24"/>
                <w:lang w:eastAsia="zh-CN"/>
              </w:rPr>
              <w:t>输出设备</w:t>
            </w:r>
            <w:r>
              <w:rPr>
                <w:rFonts w:hint="eastAsia" w:ascii="仿宋_GB2312" w:hAnsi="仿宋_GB2312" w:eastAsia="仿宋_GB2312" w:cs="仿宋_GB2312"/>
                <w:b w:val="0"/>
                <w:bCs w:val="0"/>
                <w:sz w:val="24"/>
                <w:szCs w:val="24"/>
              </w:rPr>
              <w:t>编号</w:t>
            </w:r>
          </w:p>
        </w:tc>
        <w:tc>
          <w:tcPr>
            <w:tcW w:w="2308" w:type="dxa"/>
            <w:gridSpan w:val="2"/>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907" w:type="dxa"/>
            <w:vAlign w:val="center"/>
          </w:tcPr>
          <w:p>
            <w:pPr>
              <w:spacing w:line="3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4542" w:type="dxa"/>
            <w:gridSpan w:val="2"/>
            <w:tcBorders>
              <w:right w:val="single" w:color="auto" w:sz="4" w:space="0"/>
            </w:tcBorders>
            <w:vAlign w:val="center"/>
          </w:tcPr>
          <w:p>
            <w:pPr>
              <w:spacing w:line="3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文件名称</w:t>
            </w:r>
          </w:p>
        </w:tc>
        <w:tc>
          <w:tcPr>
            <w:tcW w:w="708" w:type="dxa"/>
            <w:tcBorders>
              <w:left w:val="single" w:color="auto" w:sz="4" w:space="0"/>
            </w:tcBorders>
            <w:vAlign w:val="center"/>
          </w:tcPr>
          <w:p>
            <w:pPr>
              <w:spacing w:line="300" w:lineRule="exact"/>
              <w:jc w:val="center"/>
              <w:rPr>
                <w:rFonts w:hint="eastAsia" w:ascii="仿宋_GB2312" w:hAnsi="仿宋_GB2312" w:eastAsia="仿宋_GB2312" w:cs="仿宋_GB2312"/>
                <w:b w:val="0"/>
                <w:bCs w:val="0"/>
                <w:spacing w:val="-16"/>
                <w:sz w:val="24"/>
                <w:szCs w:val="24"/>
              </w:rPr>
            </w:pPr>
            <w:r>
              <w:rPr>
                <w:rFonts w:hint="eastAsia" w:ascii="仿宋_GB2312" w:hAnsi="仿宋_GB2312" w:eastAsia="仿宋_GB2312" w:cs="仿宋_GB2312"/>
                <w:b w:val="0"/>
                <w:bCs w:val="0"/>
                <w:spacing w:val="-16"/>
                <w:sz w:val="24"/>
                <w:szCs w:val="24"/>
              </w:rPr>
              <w:t>密级</w:t>
            </w:r>
          </w:p>
        </w:tc>
        <w:tc>
          <w:tcPr>
            <w:tcW w:w="709" w:type="dxa"/>
            <w:gridSpan w:val="2"/>
            <w:vAlign w:val="center"/>
          </w:tcPr>
          <w:p>
            <w:pPr>
              <w:spacing w:line="300" w:lineRule="exact"/>
              <w:jc w:val="center"/>
              <w:rPr>
                <w:rFonts w:hint="eastAsia" w:ascii="仿宋_GB2312" w:hAnsi="仿宋_GB2312" w:eastAsia="仿宋_GB2312" w:cs="仿宋_GB2312"/>
                <w:b w:val="0"/>
                <w:bCs w:val="0"/>
                <w:spacing w:val="-16"/>
                <w:sz w:val="24"/>
                <w:szCs w:val="24"/>
              </w:rPr>
            </w:pPr>
            <w:r>
              <w:rPr>
                <w:rFonts w:hint="eastAsia" w:ascii="仿宋_GB2312" w:hAnsi="仿宋_GB2312" w:eastAsia="仿宋_GB2312" w:cs="仿宋_GB2312"/>
                <w:b w:val="0"/>
                <w:bCs w:val="0"/>
                <w:spacing w:val="-16"/>
                <w:sz w:val="24"/>
                <w:szCs w:val="24"/>
              </w:rPr>
              <w:t>页数</w:t>
            </w:r>
          </w:p>
        </w:tc>
        <w:tc>
          <w:tcPr>
            <w:tcW w:w="709" w:type="dxa"/>
            <w:tcBorders>
              <w:right w:val="single" w:color="auto" w:sz="4" w:space="0"/>
            </w:tcBorders>
            <w:vAlign w:val="center"/>
          </w:tcPr>
          <w:p>
            <w:pPr>
              <w:spacing w:line="300" w:lineRule="exact"/>
              <w:jc w:val="center"/>
              <w:rPr>
                <w:rFonts w:hint="eastAsia" w:ascii="仿宋_GB2312" w:hAnsi="仿宋_GB2312" w:eastAsia="仿宋_GB2312" w:cs="仿宋_GB2312"/>
                <w:b w:val="0"/>
                <w:bCs w:val="0"/>
                <w:spacing w:val="-16"/>
                <w:sz w:val="24"/>
                <w:szCs w:val="24"/>
              </w:rPr>
            </w:pPr>
            <w:r>
              <w:rPr>
                <w:rFonts w:hint="eastAsia" w:ascii="仿宋_GB2312" w:hAnsi="仿宋_GB2312" w:eastAsia="仿宋_GB2312" w:cs="仿宋_GB2312"/>
                <w:b w:val="0"/>
                <w:bCs w:val="0"/>
                <w:spacing w:val="-16"/>
                <w:sz w:val="24"/>
                <w:szCs w:val="24"/>
              </w:rPr>
              <w:t>份数</w:t>
            </w:r>
          </w:p>
        </w:tc>
        <w:tc>
          <w:tcPr>
            <w:tcW w:w="1599" w:type="dxa"/>
            <w:gridSpan w:val="2"/>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val="0"/>
                <w:bCs w:val="0"/>
                <w:spacing w:val="-12"/>
                <w:sz w:val="24"/>
                <w:szCs w:val="24"/>
                <w:lang w:eastAsia="zh-CN"/>
              </w:rPr>
            </w:pPr>
            <w:r>
              <w:rPr>
                <w:rFonts w:hint="eastAsia" w:ascii="仿宋_GB2312" w:hAnsi="仿宋_GB2312" w:eastAsia="仿宋_GB2312" w:cs="仿宋_GB2312"/>
                <w:b w:val="0"/>
                <w:bCs w:val="0"/>
                <w:spacing w:val="-12"/>
                <w:sz w:val="24"/>
                <w:szCs w:val="24"/>
                <w:lang w:eastAsia="zh-CN"/>
              </w:rPr>
              <w:t>文件大小（</w:t>
            </w:r>
            <w:r>
              <w:rPr>
                <w:rFonts w:hint="eastAsia" w:ascii="仿宋_GB2312" w:hAnsi="仿宋_GB2312" w:eastAsia="仿宋_GB2312" w:cs="仿宋_GB2312"/>
                <w:b w:val="0"/>
                <w:bCs w:val="0"/>
                <w:spacing w:val="-12"/>
                <w:sz w:val="24"/>
                <w:szCs w:val="24"/>
                <w:lang w:val="en-US" w:eastAsia="zh-CN"/>
              </w:rPr>
              <w:t>kb</w:t>
            </w:r>
            <w:r>
              <w:rPr>
                <w:rFonts w:hint="eastAsia" w:ascii="仿宋_GB2312" w:hAnsi="仿宋_GB2312" w:eastAsia="仿宋_GB2312" w:cs="仿宋_GB2312"/>
                <w:b w:val="0"/>
                <w:bCs w:val="0"/>
                <w:spacing w:val="-12"/>
                <w:sz w:val="24"/>
                <w:szCs w:val="24"/>
                <w:lang w:eastAsia="zh-CN"/>
              </w:rPr>
              <w:t>）</w:t>
            </w:r>
          </w:p>
        </w:tc>
        <w:tc>
          <w:tcPr>
            <w:tcW w:w="928" w:type="dxa"/>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val="0"/>
                <w:bCs w:val="0"/>
                <w:spacing w:val="-16"/>
                <w:sz w:val="24"/>
                <w:szCs w:val="24"/>
              </w:rPr>
            </w:pPr>
            <w:r>
              <w:rPr>
                <w:rFonts w:hint="eastAsia" w:ascii="仿宋_GB2312" w:hAnsi="仿宋_GB2312" w:eastAsia="仿宋_GB2312" w:cs="仿宋_GB2312"/>
                <w:b w:val="0"/>
                <w:bCs w:val="0"/>
                <w:spacing w:val="-16"/>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7" w:type="dxa"/>
            <w:vAlign w:val="center"/>
          </w:tcPr>
          <w:p>
            <w:pPr>
              <w:spacing w:line="300" w:lineRule="exact"/>
              <w:jc w:val="center"/>
              <w:rPr>
                <w:rFonts w:hint="eastAsia" w:ascii="仿宋_GB2312" w:hAnsi="仿宋_GB2312" w:eastAsia="仿宋_GB2312" w:cs="仿宋_GB2312"/>
                <w:b w:val="0"/>
                <w:bCs w:val="0"/>
                <w:sz w:val="24"/>
                <w:szCs w:val="24"/>
              </w:rPr>
            </w:pPr>
          </w:p>
        </w:tc>
        <w:tc>
          <w:tcPr>
            <w:tcW w:w="4542" w:type="dxa"/>
            <w:gridSpan w:val="2"/>
            <w:vAlign w:val="center"/>
          </w:tcPr>
          <w:p>
            <w:pPr>
              <w:spacing w:line="300" w:lineRule="exact"/>
              <w:jc w:val="center"/>
              <w:rPr>
                <w:rFonts w:hint="eastAsia" w:ascii="仿宋_GB2312" w:hAnsi="仿宋_GB2312" w:eastAsia="仿宋_GB2312" w:cs="仿宋_GB2312"/>
                <w:b w:val="0"/>
                <w:bCs w:val="0"/>
                <w:sz w:val="24"/>
                <w:szCs w:val="24"/>
              </w:rPr>
            </w:pPr>
          </w:p>
        </w:tc>
        <w:tc>
          <w:tcPr>
            <w:tcW w:w="708" w:type="dxa"/>
            <w:vAlign w:val="center"/>
          </w:tcPr>
          <w:p>
            <w:pPr>
              <w:spacing w:line="300" w:lineRule="exact"/>
              <w:jc w:val="center"/>
              <w:rPr>
                <w:rFonts w:hint="eastAsia" w:ascii="仿宋_GB2312" w:hAnsi="仿宋_GB2312" w:eastAsia="仿宋_GB2312" w:cs="仿宋_GB2312"/>
                <w:b w:val="0"/>
                <w:bCs w:val="0"/>
                <w:sz w:val="24"/>
                <w:szCs w:val="24"/>
              </w:rPr>
            </w:pPr>
          </w:p>
        </w:tc>
        <w:tc>
          <w:tcPr>
            <w:tcW w:w="709" w:type="dxa"/>
            <w:gridSpan w:val="2"/>
            <w:vAlign w:val="center"/>
          </w:tcPr>
          <w:p>
            <w:pPr>
              <w:spacing w:line="300" w:lineRule="exact"/>
              <w:jc w:val="center"/>
              <w:rPr>
                <w:rFonts w:hint="eastAsia" w:ascii="仿宋_GB2312" w:hAnsi="仿宋_GB2312" w:eastAsia="仿宋_GB2312" w:cs="仿宋_GB2312"/>
                <w:b w:val="0"/>
                <w:bCs w:val="0"/>
                <w:sz w:val="24"/>
                <w:szCs w:val="24"/>
              </w:rPr>
            </w:pPr>
          </w:p>
        </w:tc>
        <w:tc>
          <w:tcPr>
            <w:tcW w:w="709" w:type="dxa"/>
            <w:tcBorders>
              <w:right w:val="single" w:color="auto" w:sz="4" w:space="0"/>
            </w:tcBorders>
            <w:vAlign w:val="center"/>
          </w:tcPr>
          <w:p>
            <w:pPr>
              <w:spacing w:line="300" w:lineRule="exact"/>
              <w:jc w:val="center"/>
              <w:rPr>
                <w:rFonts w:hint="eastAsia" w:ascii="仿宋_GB2312" w:hAnsi="仿宋_GB2312" w:eastAsia="仿宋_GB2312" w:cs="仿宋_GB2312"/>
                <w:b w:val="0"/>
                <w:bCs w:val="0"/>
                <w:sz w:val="24"/>
                <w:szCs w:val="24"/>
              </w:rPr>
            </w:pPr>
          </w:p>
        </w:tc>
        <w:tc>
          <w:tcPr>
            <w:tcW w:w="1599" w:type="dxa"/>
            <w:gridSpan w:val="2"/>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val="0"/>
                <w:bCs w:val="0"/>
                <w:sz w:val="24"/>
                <w:szCs w:val="24"/>
              </w:rPr>
            </w:pPr>
          </w:p>
        </w:tc>
        <w:tc>
          <w:tcPr>
            <w:tcW w:w="928" w:type="dxa"/>
            <w:tcBorders>
              <w:left w:val="single" w:color="auto" w:sz="4" w:space="0"/>
            </w:tcBorders>
            <w:vAlign w:val="center"/>
          </w:tcPr>
          <w:p>
            <w:pPr>
              <w:spacing w:line="300" w:lineRule="exact"/>
              <w:jc w:val="center"/>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7" w:type="dxa"/>
            <w:vAlign w:val="center"/>
          </w:tcPr>
          <w:p>
            <w:pPr>
              <w:spacing w:line="300" w:lineRule="exact"/>
              <w:jc w:val="center"/>
              <w:rPr>
                <w:rFonts w:hint="eastAsia" w:ascii="仿宋_GB2312" w:hAnsi="仿宋_GB2312" w:eastAsia="仿宋_GB2312" w:cs="仿宋_GB2312"/>
                <w:b w:val="0"/>
                <w:bCs w:val="0"/>
                <w:sz w:val="24"/>
                <w:szCs w:val="24"/>
              </w:rPr>
            </w:pPr>
          </w:p>
        </w:tc>
        <w:tc>
          <w:tcPr>
            <w:tcW w:w="4542" w:type="dxa"/>
            <w:gridSpan w:val="2"/>
            <w:vAlign w:val="center"/>
          </w:tcPr>
          <w:p>
            <w:pPr>
              <w:spacing w:line="300" w:lineRule="exact"/>
              <w:jc w:val="center"/>
              <w:rPr>
                <w:rFonts w:hint="eastAsia" w:ascii="仿宋_GB2312" w:hAnsi="仿宋_GB2312" w:eastAsia="仿宋_GB2312" w:cs="仿宋_GB2312"/>
                <w:b w:val="0"/>
                <w:bCs w:val="0"/>
                <w:sz w:val="24"/>
                <w:szCs w:val="24"/>
              </w:rPr>
            </w:pPr>
          </w:p>
        </w:tc>
        <w:tc>
          <w:tcPr>
            <w:tcW w:w="708" w:type="dxa"/>
            <w:vAlign w:val="center"/>
          </w:tcPr>
          <w:p>
            <w:pPr>
              <w:spacing w:line="300" w:lineRule="exact"/>
              <w:jc w:val="center"/>
              <w:rPr>
                <w:rFonts w:hint="eastAsia" w:ascii="仿宋_GB2312" w:hAnsi="仿宋_GB2312" w:eastAsia="仿宋_GB2312" w:cs="仿宋_GB2312"/>
                <w:b w:val="0"/>
                <w:bCs w:val="0"/>
                <w:sz w:val="24"/>
                <w:szCs w:val="24"/>
              </w:rPr>
            </w:pPr>
          </w:p>
        </w:tc>
        <w:tc>
          <w:tcPr>
            <w:tcW w:w="709" w:type="dxa"/>
            <w:gridSpan w:val="2"/>
            <w:vAlign w:val="center"/>
          </w:tcPr>
          <w:p>
            <w:pPr>
              <w:spacing w:line="300" w:lineRule="exact"/>
              <w:jc w:val="center"/>
              <w:rPr>
                <w:rFonts w:hint="eastAsia" w:ascii="仿宋_GB2312" w:hAnsi="仿宋_GB2312" w:eastAsia="仿宋_GB2312" w:cs="仿宋_GB2312"/>
                <w:b w:val="0"/>
                <w:bCs w:val="0"/>
                <w:sz w:val="24"/>
                <w:szCs w:val="24"/>
              </w:rPr>
            </w:pPr>
          </w:p>
        </w:tc>
        <w:tc>
          <w:tcPr>
            <w:tcW w:w="709" w:type="dxa"/>
            <w:tcBorders>
              <w:right w:val="single" w:color="auto" w:sz="4" w:space="0"/>
            </w:tcBorders>
            <w:vAlign w:val="center"/>
          </w:tcPr>
          <w:p>
            <w:pPr>
              <w:spacing w:line="300" w:lineRule="exact"/>
              <w:jc w:val="center"/>
              <w:rPr>
                <w:rFonts w:hint="eastAsia" w:ascii="仿宋_GB2312" w:hAnsi="仿宋_GB2312" w:eastAsia="仿宋_GB2312" w:cs="仿宋_GB2312"/>
                <w:b w:val="0"/>
                <w:bCs w:val="0"/>
                <w:sz w:val="24"/>
                <w:szCs w:val="24"/>
              </w:rPr>
            </w:pPr>
          </w:p>
        </w:tc>
        <w:tc>
          <w:tcPr>
            <w:tcW w:w="1599" w:type="dxa"/>
            <w:gridSpan w:val="2"/>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val="0"/>
                <w:bCs w:val="0"/>
                <w:sz w:val="24"/>
                <w:szCs w:val="24"/>
              </w:rPr>
            </w:pPr>
          </w:p>
        </w:tc>
        <w:tc>
          <w:tcPr>
            <w:tcW w:w="928" w:type="dxa"/>
            <w:tcBorders>
              <w:left w:val="single" w:color="auto" w:sz="4" w:space="0"/>
            </w:tcBorders>
            <w:vAlign w:val="center"/>
          </w:tcPr>
          <w:p>
            <w:pPr>
              <w:spacing w:line="300" w:lineRule="exact"/>
              <w:jc w:val="center"/>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9" w:hRule="atLeast"/>
          <w:jc w:val="center"/>
        </w:trPr>
        <w:tc>
          <w:tcPr>
            <w:tcW w:w="907" w:type="dxa"/>
            <w:vAlign w:val="center"/>
          </w:tcPr>
          <w:p>
            <w:pPr>
              <w:spacing w:line="3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 请单 位</w:t>
            </w:r>
          </w:p>
          <w:p>
            <w:pPr>
              <w:spacing w:line="3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意 见</w:t>
            </w:r>
          </w:p>
        </w:tc>
        <w:tc>
          <w:tcPr>
            <w:tcW w:w="9195" w:type="dxa"/>
            <w:gridSpan w:val="9"/>
            <w:vAlign w:val="center"/>
          </w:tcPr>
          <w:p>
            <w:pPr>
              <w:spacing w:line="360" w:lineRule="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p>
          <w:p>
            <w:pPr>
              <w:spacing w:line="360" w:lineRule="auto"/>
              <w:ind w:firstLine="6240" w:firstLineChars="26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（所在单位盖章）</w:t>
            </w:r>
          </w:p>
          <w:p>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单位负责人（签字）：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jc w:val="center"/>
        </w:trPr>
        <w:tc>
          <w:tcPr>
            <w:tcW w:w="907" w:type="dxa"/>
            <w:vAlign w:val="center"/>
          </w:tcPr>
          <w:p>
            <w:pPr>
              <w:spacing w:line="300" w:lineRule="exact"/>
              <w:jc w:val="center"/>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pacing w:val="-20"/>
                <w:sz w:val="24"/>
                <w:szCs w:val="24"/>
              </w:rPr>
              <w:t>保密办</w:t>
            </w:r>
            <w:r>
              <w:rPr>
                <w:rFonts w:hint="eastAsia" w:ascii="仿宋_GB2312" w:hAnsi="仿宋_GB2312" w:eastAsia="仿宋_GB2312" w:cs="仿宋_GB2312"/>
                <w:b w:val="0"/>
                <w:bCs w:val="0"/>
                <w:sz w:val="24"/>
                <w:szCs w:val="24"/>
              </w:rPr>
              <w:t>意 见</w:t>
            </w:r>
          </w:p>
        </w:tc>
        <w:tc>
          <w:tcPr>
            <w:tcW w:w="9195" w:type="dxa"/>
            <w:gridSpan w:val="9"/>
            <w:tcBorders>
              <w:top w:val="single" w:color="auto" w:sz="4" w:space="0"/>
            </w:tcBorders>
            <w:vAlign w:val="bottom"/>
          </w:tcPr>
          <w:p>
            <w:pPr>
              <w:spacing w:line="360" w:lineRule="auto"/>
              <w:ind w:firstLine="6960" w:firstLineChars="29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（盖章）</w:t>
            </w:r>
          </w:p>
          <w:p>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审核人（签字）：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907" w:type="dxa"/>
            <w:vAlign w:val="center"/>
          </w:tcPr>
          <w:p>
            <w:pPr>
              <w:widowControl/>
              <w:spacing w:line="300" w:lineRule="exact"/>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输出信息记录</w:t>
            </w:r>
          </w:p>
        </w:tc>
        <w:tc>
          <w:tcPr>
            <w:tcW w:w="9195" w:type="dxa"/>
            <w:gridSpan w:val="9"/>
            <w:tcBorders>
              <w:top w:val="single" w:color="auto" w:sz="4" w:space="0"/>
            </w:tcBorders>
            <w:vAlign w:val="center"/>
          </w:tcPr>
          <w:p>
            <w:pPr>
              <w:spacing w:line="276" w:lineRule="auto"/>
              <w:rPr>
                <w:rFonts w:hint="eastAsia" w:ascii="仿宋_GB2312" w:hAnsi="仿宋_GB2312" w:eastAsia="仿宋_GB2312" w:cs="仿宋_GB2312"/>
                <w:b w:val="0"/>
                <w:bCs w:val="0"/>
                <w:sz w:val="24"/>
                <w:szCs w:val="24"/>
                <w:u w:val="single"/>
              </w:rPr>
            </w:pPr>
            <w:r>
              <w:rPr>
                <w:rFonts w:hint="eastAsia" w:ascii="仿宋_GB2312" w:hAnsi="仿宋_GB2312" w:eastAsia="仿宋_GB2312" w:cs="仿宋_GB2312"/>
                <w:b w:val="0"/>
                <w:bCs w:val="0"/>
                <w:sz w:val="24"/>
                <w:szCs w:val="24"/>
              </w:rPr>
              <w:t>□打印    共计</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份，共计</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页。</w:t>
            </w:r>
          </w:p>
          <w:p>
            <w:pPr>
              <w:spacing w:line="276"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□刻录    共计</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光盘张，内含文档资料</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份。</w:t>
            </w:r>
          </w:p>
          <w:p>
            <w:pPr>
              <w:spacing w:line="276" w:lineRule="auto"/>
              <w:rPr>
                <w:rFonts w:hint="eastAsia" w:ascii="仿宋_GB2312" w:hAnsi="仿宋_GB2312" w:eastAsia="仿宋_GB2312" w:cs="仿宋_GB2312"/>
                <w:b w:val="0"/>
                <w:bCs w:val="0"/>
                <w:sz w:val="24"/>
                <w:szCs w:val="24"/>
                <w:u w:val="single"/>
              </w:rPr>
            </w:pPr>
            <w:r>
              <w:rPr>
                <w:rFonts w:hint="eastAsia" w:ascii="仿宋_GB2312" w:hAnsi="仿宋_GB2312" w:eastAsia="仿宋_GB2312" w:cs="仿宋_GB2312"/>
                <w:b w:val="0"/>
                <w:bCs w:val="0"/>
                <w:sz w:val="24"/>
                <w:szCs w:val="24"/>
              </w:rPr>
              <w:t>□其他</w:t>
            </w:r>
            <w:r>
              <w:rPr>
                <w:rFonts w:hint="eastAsia" w:ascii="仿宋_GB2312" w:hAnsi="仿宋_GB2312" w:eastAsia="仿宋_GB2312" w:cs="仿宋_GB2312"/>
                <w:b w:val="0"/>
                <w:bCs w:val="0"/>
                <w:sz w:val="24"/>
                <w:szCs w:val="24"/>
                <w:u w:val="single"/>
              </w:rPr>
              <w:t xml:space="preserve">            </w:t>
            </w:r>
          </w:p>
          <w:p>
            <w:pPr>
              <w:spacing w:line="276" w:lineRule="auto"/>
              <w:ind w:firstLine="5760" w:firstLineChars="24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经办人：        </w:t>
            </w:r>
          </w:p>
          <w:p>
            <w:pPr>
              <w:spacing w:line="276" w:lineRule="auto"/>
              <w:ind w:firstLine="7200" w:firstLineChars="30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907" w:type="dxa"/>
            <w:vAlign w:val="center"/>
          </w:tcPr>
          <w:p>
            <w:pPr>
              <w:widowControl/>
              <w:spacing w:line="300" w:lineRule="exact"/>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输出信息签收</w:t>
            </w:r>
          </w:p>
        </w:tc>
        <w:tc>
          <w:tcPr>
            <w:tcW w:w="9195" w:type="dxa"/>
            <w:gridSpan w:val="9"/>
            <w:tcBorders>
              <w:top w:val="single" w:color="auto" w:sz="4" w:space="0"/>
            </w:tcBorders>
            <w:vAlign w:val="center"/>
          </w:tcPr>
          <w:p>
            <w:pPr>
              <w:spacing w:line="276" w:lineRule="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 xml:space="preserve">  共接收纸质文件</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份</w:t>
            </w:r>
            <w:r>
              <w:rPr>
                <w:rFonts w:hint="eastAsia" w:ascii="仿宋_GB2312" w:hAnsi="仿宋_GB2312" w:eastAsia="仿宋_GB2312" w:cs="仿宋_GB2312"/>
                <w:b w:val="0"/>
                <w:bCs w:val="0"/>
                <w:sz w:val="24"/>
                <w:szCs w:val="24"/>
                <w:lang w:eastAsia="zh-CN"/>
              </w:rPr>
              <w:t>共</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份</w:t>
            </w:r>
            <w:r>
              <w:rPr>
                <w:rFonts w:hint="eastAsia" w:ascii="仿宋_GB2312" w:hAnsi="仿宋_GB2312" w:eastAsia="仿宋_GB2312" w:cs="仿宋_GB2312"/>
                <w:b w:val="0"/>
                <w:bCs w:val="0"/>
                <w:sz w:val="24"/>
                <w:szCs w:val="24"/>
                <w:lang w:eastAsia="zh-CN"/>
              </w:rPr>
              <w:t>页，光盘</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lang w:eastAsia="zh-CN"/>
              </w:rPr>
              <w:t>张。</w:t>
            </w:r>
          </w:p>
          <w:p>
            <w:pPr>
              <w:spacing w:line="276" w:lineRule="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w:t>
            </w:r>
          </w:p>
          <w:p>
            <w:pPr>
              <w:spacing w:line="276" w:lineRule="auto"/>
              <w:ind w:firstLine="3360" w:firstLineChars="14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签收人领取签字：</w:t>
            </w:r>
          </w:p>
          <w:p>
            <w:pPr>
              <w:spacing w:line="276" w:lineRule="auto"/>
              <w:ind w:firstLine="7200" w:firstLineChars="30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907" w:type="dxa"/>
            <w:vAlign w:val="center"/>
          </w:tcPr>
          <w:p>
            <w:pPr>
              <w:widowControl/>
              <w:spacing w:line="300" w:lineRule="exact"/>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输出信息去向</w:t>
            </w:r>
          </w:p>
        </w:tc>
        <w:tc>
          <w:tcPr>
            <w:tcW w:w="9195" w:type="dxa"/>
            <w:gridSpan w:val="9"/>
            <w:tcBorders>
              <w:top w:val="single" w:color="auto" w:sz="4" w:space="0"/>
            </w:tcBorders>
            <w:vAlign w:val="center"/>
          </w:tcPr>
          <w:p>
            <w:pPr>
              <w:spacing w:line="276" w:lineRule="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eastAsia="zh-CN"/>
              </w:rPr>
              <w:t>存于保密柜</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份</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eastAsia="zh-CN"/>
              </w:rPr>
              <w:t>上报</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lang w:eastAsia="zh-CN"/>
              </w:rPr>
              <w:t>份</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□销毁</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lang w:eastAsia="zh-CN"/>
              </w:rPr>
              <w:t>份</w:t>
            </w:r>
          </w:p>
          <w:p>
            <w:pPr>
              <w:spacing w:line="276" w:lineRule="auto"/>
              <w:rPr>
                <w:rFonts w:hint="eastAsia" w:ascii="仿宋_GB2312" w:hAnsi="仿宋_GB2312" w:eastAsia="仿宋_GB2312" w:cs="仿宋_GB2312"/>
                <w:b w:val="0"/>
                <w:bCs w:val="0"/>
                <w:sz w:val="24"/>
                <w:szCs w:val="24"/>
                <w:u w:val="single"/>
              </w:rPr>
            </w:pPr>
            <w:r>
              <w:rPr>
                <w:rFonts w:hint="eastAsia" w:ascii="仿宋_GB2312" w:hAnsi="仿宋_GB2312" w:eastAsia="仿宋_GB2312" w:cs="仿宋_GB2312"/>
                <w:b w:val="0"/>
                <w:bCs w:val="0"/>
                <w:sz w:val="24"/>
                <w:szCs w:val="24"/>
                <w:lang w:eastAsia="zh-CN"/>
              </w:rPr>
              <w:t>□归档</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份</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其他</w:t>
            </w:r>
            <w:r>
              <w:rPr>
                <w:rFonts w:hint="eastAsia" w:ascii="仿宋_GB2312" w:hAnsi="仿宋_GB2312" w:eastAsia="仿宋_GB2312" w:cs="仿宋_GB2312"/>
                <w:b w:val="0"/>
                <w:bCs w:val="0"/>
                <w:sz w:val="24"/>
                <w:szCs w:val="24"/>
                <w:u w:val="single"/>
              </w:rPr>
              <w:t xml:space="preserve">            </w:t>
            </w:r>
          </w:p>
          <w:p>
            <w:pPr>
              <w:spacing w:line="276" w:lineRule="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 xml:space="preserve">                                               </w:t>
            </w:r>
          </w:p>
          <w:p>
            <w:pPr>
              <w:spacing w:line="276" w:lineRule="auto"/>
              <w:ind w:firstLine="5760" w:firstLineChars="2400"/>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 xml:space="preserve"> 经办人签字：   </w:t>
            </w:r>
          </w:p>
          <w:p>
            <w:pPr>
              <w:spacing w:line="276" w:lineRule="auto"/>
              <w:rPr>
                <w:rFonts w:hint="eastAsia" w:ascii="仿宋_GB2312" w:hAnsi="仿宋_GB2312" w:eastAsia="仿宋_GB2312" w:cs="仿宋_GB2312"/>
                <w:b w:val="0"/>
                <w:bCs w:val="0"/>
                <w:sz w:val="24"/>
                <w:szCs w:val="24"/>
                <w:u w:val="single"/>
                <w:lang w:val="en-US" w:eastAsia="zh-CN"/>
              </w:rPr>
            </w:pPr>
            <w:r>
              <w:rPr>
                <w:rFonts w:hint="eastAsia" w:ascii="仿宋_GB2312" w:hAnsi="仿宋_GB2312" w:eastAsia="仿宋_GB2312" w:cs="仿宋_GB2312"/>
                <w:b w:val="0"/>
                <w:bCs w:val="0"/>
                <w:sz w:val="24"/>
                <w:szCs w:val="24"/>
                <w:u w:val="none"/>
                <w:lang w:val="en-US" w:eastAsia="zh-CN"/>
              </w:rPr>
              <w:t xml:space="preserve">                                                            </w:t>
            </w:r>
            <w:r>
              <w:rPr>
                <w:rFonts w:hint="eastAsia" w:ascii="仿宋_GB2312" w:hAnsi="仿宋_GB2312" w:eastAsia="仿宋_GB2312" w:cs="仿宋_GB2312"/>
                <w:b w:val="0"/>
                <w:bCs w:val="0"/>
                <w:sz w:val="24"/>
                <w:szCs w:val="24"/>
              </w:rPr>
              <w:t>年    月    日</w:t>
            </w:r>
            <w:r>
              <w:rPr>
                <w:rFonts w:hint="eastAsia" w:ascii="仿宋_GB2312" w:hAnsi="仿宋_GB2312" w:eastAsia="仿宋_GB2312" w:cs="仿宋_GB2312"/>
                <w:b w:val="0"/>
                <w:bCs w:val="0"/>
                <w:sz w:val="24"/>
                <w:szCs w:val="24"/>
                <w:u w:val="none"/>
                <w:lang w:val="en-US" w:eastAsia="zh-CN"/>
              </w:rPr>
              <w:t xml:space="preserve">           </w:t>
            </w:r>
          </w:p>
        </w:tc>
      </w:tr>
    </w:tbl>
    <w:p>
      <w:pPr>
        <w:pStyle w:val="15"/>
        <w:jc w:val="both"/>
        <w:rPr>
          <w:rFonts w:hint="eastAsia" w:ascii="仿宋_GB2312" w:hAnsi="仿宋_GB2312" w:eastAsia="仿宋_GB2312" w:cs="仿宋_GB2312"/>
          <w:b w:val="0"/>
          <w:bCs w:val="0"/>
          <w:sz w:val="32"/>
          <w:szCs w:val="32"/>
        </w:rPr>
      </w:pPr>
    </w:p>
    <w:p>
      <w:pPr>
        <w:pStyle w:val="15"/>
        <w:rPr>
          <w:rFonts w:hint="eastAsia" w:ascii="仿宋_GB2312" w:hAnsi="仿宋_GB2312" w:eastAsia="仿宋_GB2312" w:cs="仿宋_GB2312"/>
          <w:b w:val="0"/>
          <w:bCs w:val="0"/>
          <w:sz w:val="32"/>
          <w:szCs w:val="32"/>
        </w:rPr>
      </w:pPr>
    </w:p>
    <w:p>
      <w:pPr>
        <w:pStyle w:val="15"/>
        <w:rPr>
          <w:rFonts w:hint="eastAsia" w:ascii="仿宋_GB2312" w:hAnsi="仿宋_GB2312" w:eastAsia="仿宋_GB2312" w:cs="仿宋_GB2312"/>
          <w:b w:val="0"/>
          <w:bCs w:val="0"/>
          <w:sz w:val="32"/>
          <w:szCs w:val="32"/>
        </w:rPr>
      </w:pPr>
    </w:p>
    <w:p>
      <w:pPr>
        <w:pStyle w:val="1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窗体底端</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广西工程职业学院</w:t>
      </w:r>
      <w:r>
        <w:rPr>
          <w:rFonts w:hint="eastAsia" w:ascii="黑体" w:hAnsi="黑体" w:eastAsia="黑体" w:cs="黑体"/>
          <w:b w:val="0"/>
          <w:bCs w:val="0"/>
          <w:sz w:val="32"/>
          <w:szCs w:val="32"/>
        </w:rPr>
        <w:t>涉密文件查（借）阅审批表</w:t>
      </w:r>
    </w:p>
    <w:tbl>
      <w:tblPr>
        <w:tblStyle w:val="3"/>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3"/>
        <w:gridCol w:w="1276"/>
        <w:gridCol w:w="1843"/>
        <w:gridCol w:w="1559"/>
        <w:gridCol w:w="142"/>
        <w:gridCol w:w="992"/>
        <w:gridCol w:w="6"/>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1613" w:type="dxa"/>
            <w:vAlign w:val="center"/>
          </w:tcPr>
          <w:p>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申请单位</w:t>
            </w:r>
          </w:p>
        </w:tc>
        <w:tc>
          <w:tcPr>
            <w:tcW w:w="4678" w:type="dxa"/>
            <w:gridSpan w:val="3"/>
            <w:vAlign w:val="center"/>
          </w:tcPr>
          <w:p>
            <w:pPr>
              <w:spacing w:line="400" w:lineRule="exact"/>
              <w:jc w:val="center"/>
              <w:rPr>
                <w:rFonts w:hint="eastAsia" w:ascii="仿宋_GB2312" w:hAnsi="仿宋_GB2312" w:eastAsia="仿宋_GB2312" w:cs="仿宋_GB2312"/>
                <w:b w:val="0"/>
                <w:bCs w:val="0"/>
                <w:sz w:val="24"/>
                <w:szCs w:val="24"/>
              </w:rPr>
            </w:pPr>
          </w:p>
        </w:tc>
        <w:tc>
          <w:tcPr>
            <w:tcW w:w="1134" w:type="dxa"/>
            <w:gridSpan w:val="2"/>
            <w:vAlign w:val="center"/>
          </w:tcPr>
          <w:p>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0"/>
                <w:sz w:val="24"/>
                <w:szCs w:val="24"/>
              </w:rPr>
              <w:t>经办人</w:t>
            </w:r>
          </w:p>
        </w:tc>
        <w:tc>
          <w:tcPr>
            <w:tcW w:w="2835" w:type="dxa"/>
            <w:gridSpan w:val="2"/>
            <w:vAlign w:val="center"/>
          </w:tcPr>
          <w:p>
            <w:pPr>
              <w:spacing w:line="40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1613" w:type="dxa"/>
            <w:vAlign w:val="center"/>
          </w:tcPr>
          <w:p>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申请理由</w:t>
            </w:r>
          </w:p>
        </w:tc>
        <w:tc>
          <w:tcPr>
            <w:tcW w:w="8647" w:type="dxa"/>
            <w:gridSpan w:val="7"/>
            <w:vAlign w:val="center"/>
          </w:tcPr>
          <w:p>
            <w:pPr>
              <w:spacing w:line="40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1613" w:type="dxa"/>
            <w:vAlign w:val="center"/>
          </w:tcPr>
          <w:p>
            <w:pPr>
              <w:spacing w:line="36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名称/文号</w:t>
            </w:r>
          </w:p>
        </w:tc>
        <w:tc>
          <w:tcPr>
            <w:tcW w:w="8647" w:type="dxa"/>
            <w:gridSpan w:val="7"/>
            <w:vAlign w:val="center"/>
          </w:tcPr>
          <w:p>
            <w:pPr>
              <w:spacing w:line="400" w:lineRule="exact"/>
              <w:jc w:val="both"/>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613" w:type="dxa"/>
            <w:vAlign w:val="center"/>
          </w:tcPr>
          <w:p>
            <w:pPr>
              <w:spacing w:line="400" w:lineRule="exact"/>
              <w:jc w:val="center"/>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z w:val="24"/>
                <w:szCs w:val="24"/>
              </w:rPr>
              <w:t>密  级</w:t>
            </w:r>
          </w:p>
        </w:tc>
        <w:tc>
          <w:tcPr>
            <w:tcW w:w="8647" w:type="dxa"/>
            <w:gridSpan w:val="7"/>
            <w:vAlign w:val="center"/>
          </w:tcPr>
          <w:p>
            <w:pPr>
              <w:spacing w:line="4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绝密□        机密□        秘密□</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内部资料</w:t>
            </w:r>
            <w:r>
              <w:rPr>
                <w:rFonts w:hint="eastAsia" w:ascii="仿宋_GB2312" w:hAnsi="仿宋_GB2312" w:eastAsia="仿宋_GB2312" w:cs="仿宋_GB2312"/>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613" w:type="dxa"/>
            <w:vAlign w:val="center"/>
          </w:tcPr>
          <w:p>
            <w:pPr>
              <w:spacing w:line="32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查（借）阅</w:t>
            </w:r>
          </w:p>
          <w:p>
            <w:pPr>
              <w:spacing w:line="320" w:lineRule="exact"/>
              <w:jc w:val="center"/>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z w:val="24"/>
                <w:szCs w:val="24"/>
              </w:rPr>
              <w:t>方式</w:t>
            </w:r>
          </w:p>
        </w:tc>
        <w:tc>
          <w:tcPr>
            <w:tcW w:w="4678" w:type="dxa"/>
            <w:gridSpan w:val="3"/>
            <w:vAlign w:val="center"/>
          </w:tcPr>
          <w:p>
            <w:pPr>
              <w:spacing w:line="320" w:lineRule="exact"/>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z w:val="24"/>
                <w:szCs w:val="24"/>
              </w:rPr>
              <w:t>现场□ 带离□ 使用时限：</w:t>
            </w:r>
          </w:p>
        </w:tc>
        <w:tc>
          <w:tcPr>
            <w:tcW w:w="1140" w:type="dxa"/>
            <w:gridSpan w:val="3"/>
            <w:vAlign w:val="center"/>
          </w:tcPr>
          <w:p>
            <w:pPr>
              <w:spacing w:line="32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现场保密</w:t>
            </w:r>
          </w:p>
          <w:p>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负责人</w:t>
            </w:r>
          </w:p>
        </w:tc>
        <w:tc>
          <w:tcPr>
            <w:tcW w:w="2829" w:type="dxa"/>
            <w:vAlign w:val="center"/>
          </w:tcPr>
          <w:p>
            <w:pPr>
              <w:spacing w:line="40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613" w:type="dxa"/>
            <w:vMerge w:val="restart"/>
            <w:vAlign w:val="center"/>
          </w:tcPr>
          <w:p>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知悉人员</w:t>
            </w:r>
          </w:p>
        </w:tc>
        <w:tc>
          <w:tcPr>
            <w:tcW w:w="1276" w:type="dxa"/>
            <w:vAlign w:val="center"/>
          </w:tcPr>
          <w:p>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1843" w:type="dxa"/>
            <w:vAlign w:val="center"/>
          </w:tcPr>
          <w:p>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w:t>
            </w:r>
          </w:p>
        </w:tc>
        <w:tc>
          <w:tcPr>
            <w:tcW w:w="1559" w:type="dxa"/>
            <w:vAlign w:val="center"/>
          </w:tcPr>
          <w:p>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职务</w:t>
            </w:r>
          </w:p>
        </w:tc>
        <w:tc>
          <w:tcPr>
            <w:tcW w:w="1134" w:type="dxa"/>
            <w:gridSpan w:val="2"/>
            <w:vAlign w:val="center"/>
          </w:tcPr>
          <w:p>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政治面貌</w:t>
            </w:r>
          </w:p>
        </w:tc>
        <w:tc>
          <w:tcPr>
            <w:tcW w:w="2835" w:type="dxa"/>
            <w:gridSpan w:val="2"/>
            <w:vAlign w:val="center"/>
          </w:tcPr>
          <w:p>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13" w:type="dxa"/>
            <w:vMerge w:val="continue"/>
            <w:vAlign w:val="center"/>
          </w:tcPr>
          <w:p>
            <w:pPr>
              <w:spacing w:line="400" w:lineRule="exact"/>
              <w:jc w:val="center"/>
              <w:rPr>
                <w:rFonts w:hint="eastAsia" w:ascii="仿宋_GB2312" w:hAnsi="仿宋_GB2312" w:eastAsia="仿宋_GB2312" w:cs="仿宋_GB2312"/>
                <w:b w:val="0"/>
                <w:bCs w:val="0"/>
                <w:sz w:val="24"/>
                <w:szCs w:val="24"/>
              </w:rPr>
            </w:pPr>
          </w:p>
        </w:tc>
        <w:tc>
          <w:tcPr>
            <w:tcW w:w="1276" w:type="dxa"/>
            <w:vAlign w:val="center"/>
          </w:tcPr>
          <w:p>
            <w:pPr>
              <w:spacing w:line="400" w:lineRule="exact"/>
              <w:jc w:val="center"/>
              <w:rPr>
                <w:rFonts w:hint="eastAsia" w:ascii="仿宋_GB2312" w:hAnsi="仿宋_GB2312" w:eastAsia="仿宋_GB2312" w:cs="仿宋_GB2312"/>
                <w:b w:val="0"/>
                <w:bCs w:val="0"/>
                <w:sz w:val="24"/>
                <w:szCs w:val="24"/>
              </w:rPr>
            </w:pPr>
          </w:p>
        </w:tc>
        <w:tc>
          <w:tcPr>
            <w:tcW w:w="1843" w:type="dxa"/>
            <w:vAlign w:val="center"/>
          </w:tcPr>
          <w:p>
            <w:pPr>
              <w:spacing w:line="400" w:lineRule="exact"/>
              <w:jc w:val="center"/>
              <w:rPr>
                <w:rFonts w:hint="eastAsia" w:ascii="仿宋_GB2312" w:hAnsi="仿宋_GB2312" w:eastAsia="仿宋_GB2312" w:cs="仿宋_GB2312"/>
                <w:b w:val="0"/>
                <w:bCs w:val="0"/>
                <w:sz w:val="24"/>
                <w:szCs w:val="24"/>
              </w:rPr>
            </w:pPr>
          </w:p>
        </w:tc>
        <w:tc>
          <w:tcPr>
            <w:tcW w:w="1559" w:type="dxa"/>
            <w:vAlign w:val="center"/>
          </w:tcPr>
          <w:p>
            <w:pPr>
              <w:spacing w:line="400" w:lineRule="exact"/>
              <w:jc w:val="center"/>
              <w:rPr>
                <w:rFonts w:hint="eastAsia" w:ascii="仿宋_GB2312" w:hAnsi="仿宋_GB2312" w:eastAsia="仿宋_GB2312" w:cs="仿宋_GB2312"/>
                <w:b w:val="0"/>
                <w:bCs w:val="0"/>
                <w:sz w:val="24"/>
                <w:szCs w:val="24"/>
              </w:rPr>
            </w:pPr>
          </w:p>
        </w:tc>
        <w:tc>
          <w:tcPr>
            <w:tcW w:w="1134" w:type="dxa"/>
            <w:gridSpan w:val="2"/>
            <w:vAlign w:val="center"/>
          </w:tcPr>
          <w:p>
            <w:pPr>
              <w:spacing w:line="400" w:lineRule="exact"/>
              <w:jc w:val="center"/>
              <w:rPr>
                <w:rFonts w:hint="eastAsia" w:ascii="仿宋_GB2312" w:hAnsi="仿宋_GB2312" w:eastAsia="仿宋_GB2312" w:cs="仿宋_GB2312"/>
                <w:b w:val="0"/>
                <w:bCs w:val="0"/>
                <w:sz w:val="24"/>
                <w:szCs w:val="24"/>
              </w:rPr>
            </w:pPr>
          </w:p>
        </w:tc>
        <w:tc>
          <w:tcPr>
            <w:tcW w:w="2835" w:type="dxa"/>
            <w:gridSpan w:val="2"/>
            <w:vAlign w:val="center"/>
          </w:tcPr>
          <w:p>
            <w:pPr>
              <w:spacing w:line="40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613" w:type="dxa"/>
            <w:vMerge w:val="continue"/>
            <w:vAlign w:val="center"/>
          </w:tcPr>
          <w:p>
            <w:pPr>
              <w:spacing w:line="400" w:lineRule="exact"/>
              <w:jc w:val="center"/>
              <w:rPr>
                <w:rFonts w:hint="eastAsia" w:ascii="仿宋_GB2312" w:hAnsi="仿宋_GB2312" w:eastAsia="仿宋_GB2312" w:cs="仿宋_GB2312"/>
                <w:b w:val="0"/>
                <w:bCs w:val="0"/>
                <w:sz w:val="24"/>
                <w:szCs w:val="24"/>
              </w:rPr>
            </w:pPr>
          </w:p>
        </w:tc>
        <w:tc>
          <w:tcPr>
            <w:tcW w:w="1276" w:type="dxa"/>
            <w:vAlign w:val="center"/>
          </w:tcPr>
          <w:p>
            <w:pPr>
              <w:spacing w:line="400" w:lineRule="exact"/>
              <w:jc w:val="center"/>
              <w:rPr>
                <w:rFonts w:hint="eastAsia" w:ascii="仿宋_GB2312" w:hAnsi="仿宋_GB2312" w:eastAsia="仿宋_GB2312" w:cs="仿宋_GB2312"/>
                <w:b w:val="0"/>
                <w:bCs w:val="0"/>
                <w:sz w:val="24"/>
                <w:szCs w:val="24"/>
              </w:rPr>
            </w:pPr>
          </w:p>
        </w:tc>
        <w:tc>
          <w:tcPr>
            <w:tcW w:w="1843" w:type="dxa"/>
            <w:vAlign w:val="center"/>
          </w:tcPr>
          <w:p>
            <w:pPr>
              <w:spacing w:line="400" w:lineRule="exact"/>
              <w:jc w:val="center"/>
              <w:rPr>
                <w:rFonts w:hint="eastAsia" w:ascii="仿宋_GB2312" w:hAnsi="仿宋_GB2312" w:eastAsia="仿宋_GB2312" w:cs="仿宋_GB2312"/>
                <w:b w:val="0"/>
                <w:bCs w:val="0"/>
                <w:sz w:val="24"/>
                <w:szCs w:val="24"/>
              </w:rPr>
            </w:pPr>
          </w:p>
        </w:tc>
        <w:tc>
          <w:tcPr>
            <w:tcW w:w="1559" w:type="dxa"/>
            <w:vAlign w:val="center"/>
          </w:tcPr>
          <w:p>
            <w:pPr>
              <w:spacing w:line="400" w:lineRule="exact"/>
              <w:jc w:val="center"/>
              <w:rPr>
                <w:rFonts w:hint="eastAsia" w:ascii="仿宋_GB2312" w:hAnsi="仿宋_GB2312" w:eastAsia="仿宋_GB2312" w:cs="仿宋_GB2312"/>
                <w:b w:val="0"/>
                <w:bCs w:val="0"/>
                <w:sz w:val="24"/>
                <w:szCs w:val="24"/>
              </w:rPr>
            </w:pPr>
          </w:p>
        </w:tc>
        <w:tc>
          <w:tcPr>
            <w:tcW w:w="1134" w:type="dxa"/>
            <w:gridSpan w:val="2"/>
            <w:vAlign w:val="center"/>
          </w:tcPr>
          <w:p>
            <w:pPr>
              <w:spacing w:line="400" w:lineRule="exact"/>
              <w:jc w:val="center"/>
              <w:rPr>
                <w:rFonts w:hint="eastAsia" w:ascii="仿宋_GB2312" w:hAnsi="仿宋_GB2312" w:eastAsia="仿宋_GB2312" w:cs="仿宋_GB2312"/>
                <w:b w:val="0"/>
                <w:bCs w:val="0"/>
                <w:sz w:val="24"/>
                <w:szCs w:val="24"/>
              </w:rPr>
            </w:pPr>
          </w:p>
        </w:tc>
        <w:tc>
          <w:tcPr>
            <w:tcW w:w="2835" w:type="dxa"/>
            <w:gridSpan w:val="2"/>
            <w:vAlign w:val="center"/>
          </w:tcPr>
          <w:p>
            <w:pPr>
              <w:spacing w:line="40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4" w:hRule="atLeast"/>
          <w:jc w:val="center"/>
        </w:trPr>
        <w:tc>
          <w:tcPr>
            <w:tcW w:w="10260"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000000"/>
                <w:spacing w:val="20"/>
                <w:kern w:val="0"/>
                <w:sz w:val="24"/>
                <w:szCs w:val="24"/>
                <w:lang w:eastAsia="zh-CN"/>
              </w:rPr>
            </w:pPr>
            <w:r>
              <w:rPr>
                <w:rFonts w:hint="eastAsia" w:ascii="仿宋_GB2312" w:hAnsi="仿宋_GB2312" w:eastAsia="仿宋_GB2312" w:cs="仿宋_GB2312"/>
                <w:b w:val="0"/>
                <w:bCs w:val="0"/>
                <w:color w:val="000000"/>
                <w:spacing w:val="20"/>
                <w:kern w:val="0"/>
                <w:sz w:val="24"/>
                <w:szCs w:val="24"/>
              </w:rPr>
              <w:t>知悉人员须履行以下保密要求</w:t>
            </w:r>
            <w:r>
              <w:rPr>
                <w:rFonts w:hint="eastAsia" w:ascii="仿宋_GB2312" w:hAnsi="仿宋_GB2312" w:eastAsia="仿宋_GB2312" w:cs="仿宋_GB2312"/>
                <w:b w:val="0"/>
                <w:bCs w:val="0"/>
                <w:color w:val="000000"/>
                <w:spacing w:val="2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1.严格遵守国家保密法律法规和学校保密规章制度，认真履行保密义务；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2.不以任何方式向备案知悉人员范围以外的任何人泄露所知悉的国家秘密信息；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3.不以任何方式记录、存储、复制、留存所知悉的国家秘密信息；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4.在符合保密要求的场所阅读涉密文件，用后及时归还档案馆。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1613" w:type="dxa"/>
            <w:vAlign w:val="center"/>
          </w:tcPr>
          <w:p>
            <w:pPr>
              <w:keepNext w:val="0"/>
              <w:keepLines w:val="0"/>
              <w:pageBreakBefore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申请单位</w:t>
            </w:r>
          </w:p>
          <w:p>
            <w:pPr>
              <w:keepNext w:val="0"/>
              <w:keepLines w:val="0"/>
              <w:pageBreakBefore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负责人意见</w:t>
            </w:r>
          </w:p>
        </w:tc>
        <w:tc>
          <w:tcPr>
            <w:tcW w:w="3119" w:type="dxa"/>
            <w:gridSpan w:val="2"/>
            <w:vAlign w:val="center"/>
          </w:tcPr>
          <w:p>
            <w:pPr>
              <w:keepNext w:val="0"/>
              <w:keepLines w:val="0"/>
              <w:pageBreakBefore w:val="0"/>
              <w:kinsoku/>
              <w:wordWrap/>
              <w:overflowPunct/>
              <w:topLinePunct w:val="0"/>
              <w:autoSpaceDE/>
              <w:autoSpaceDN/>
              <w:bidi w:val="0"/>
              <w:adjustRightInd/>
              <w:snapToGrid/>
              <w:spacing w:line="320" w:lineRule="exact"/>
              <w:ind w:left="0" w:right="0"/>
              <w:jc w:val="left"/>
              <w:textAlignment w:val="auto"/>
              <w:rPr>
                <w:rFonts w:hint="eastAsia" w:ascii="仿宋_GB2312" w:hAnsi="仿宋_GB2312" w:eastAsia="仿宋_GB2312" w:cs="仿宋_GB2312"/>
                <w:b w:val="0"/>
                <w:bCs w:val="0"/>
                <w:sz w:val="24"/>
                <w:szCs w:val="24"/>
              </w:rPr>
            </w:pPr>
          </w:p>
          <w:p>
            <w:pPr>
              <w:keepNext w:val="0"/>
              <w:keepLines w:val="0"/>
              <w:pageBreakBefore w:val="0"/>
              <w:kinsoku/>
              <w:wordWrap/>
              <w:overflowPunct/>
              <w:topLinePunct w:val="0"/>
              <w:autoSpaceDE/>
              <w:autoSpaceDN/>
              <w:bidi w:val="0"/>
              <w:adjustRightInd/>
              <w:snapToGrid/>
              <w:spacing w:line="320" w:lineRule="exact"/>
              <w:ind w:left="0" w:right="0"/>
              <w:jc w:val="left"/>
              <w:textAlignment w:val="auto"/>
              <w:rPr>
                <w:rFonts w:hint="eastAsia" w:ascii="仿宋_GB2312" w:hAnsi="仿宋_GB2312" w:eastAsia="仿宋_GB2312" w:cs="仿宋_GB2312"/>
                <w:b w:val="0"/>
                <w:bCs w:val="0"/>
                <w:sz w:val="24"/>
                <w:szCs w:val="24"/>
              </w:rPr>
            </w:pPr>
          </w:p>
          <w:p>
            <w:pPr>
              <w:keepNext w:val="0"/>
              <w:keepLines w:val="0"/>
              <w:pageBreakBefore w:val="0"/>
              <w:kinsoku/>
              <w:wordWrap/>
              <w:overflowPunct/>
              <w:topLinePunct w:val="0"/>
              <w:autoSpaceDE/>
              <w:autoSpaceDN/>
              <w:bidi w:val="0"/>
              <w:adjustRightInd/>
              <w:snapToGrid/>
              <w:spacing w:line="320" w:lineRule="exact"/>
              <w:ind w:left="1678" w:leftChars="342" w:right="0" w:hanging="960" w:hangingChars="4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签字（盖章）：                  年  月  日</w:t>
            </w:r>
          </w:p>
        </w:tc>
        <w:tc>
          <w:tcPr>
            <w:tcW w:w="1701" w:type="dxa"/>
            <w:gridSpan w:val="2"/>
            <w:vAlign w:val="center"/>
          </w:tcPr>
          <w:p>
            <w:pPr>
              <w:keepNext w:val="0"/>
              <w:keepLines w:val="0"/>
              <w:pageBreakBefore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申请单位分管校领导审批</w:t>
            </w:r>
          </w:p>
          <w:p>
            <w:pPr>
              <w:keepNext w:val="0"/>
              <w:keepLines w:val="0"/>
              <w:pageBreakBefore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意见</w:t>
            </w:r>
          </w:p>
        </w:tc>
        <w:tc>
          <w:tcPr>
            <w:tcW w:w="3827"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left="0" w:right="0"/>
              <w:jc w:val="left"/>
              <w:textAlignment w:val="auto"/>
              <w:rPr>
                <w:rFonts w:hint="eastAsia" w:ascii="仿宋_GB2312" w:hAnsi="仿宋_GB2312" w:eastAsia="仿宋_GB2312" w:cs="仿宋_GB2312"/>
                <w:b w:val="0"/>
                <w:bCs w:val="0"/>
                <w:sz w:val="24"/>
                <w:szCs w:val="24"/>
              </w:rPr>
            </w:pPr>
          </w:p>
          <w:p>
            <w:pPr>
              <w:keepNext w:val="0"/>
              <w:keepLines w:val="0"/>
              <w:pageBreakBefore w:val="0"/>
              <w:widowControl/>
              <w:kinsoku/>
              <w:wordWrap/>
              <w:overflowPunct/>
              <w:topLinePunct w:val="0"/>
              <w:autoSpaceDE/>
              <w:autoSpaceDN/>
              <w:bidi w:val="0"/>
              <w:adjustRightInd/>
              <w:snapToGrid/>
              <w:spacing w:line="320" w:lineRule="exact"/>
              <w:ind w:left="0" w:right="0"/>
              <w:jc w:val="left"/>
              <w:textAlignment w:val="auto"/>
              <w:rPr>
                <w:rFonts w:hint="eastAsia" w:ascii="仿宋_GB2312" w:hAnsi="仿宋_GB2312" w:eastAsia="仿宋_GB2312" w:cs="仿宋_GB2312"/>
                <w:b w:val="0"/>
                <w:bCs w:val="0"/>
                <w:sz w:val="24"/>
                <w:szCs w:val="24"/>
              </w:rPr>
            </w:pPr>
          </w:p>
          <w:p>
            <w:pPr>
              <w:keepNext w:val="0"/>
              <w:keepLines w:val="0"/>
              <w:pageBreakBefore w:val="0"/>
              <w:widowControl/>
              <w:kinsoku/>
              <w:wordWrap/>
              <w:overflowPunct/>
              <w:topLinePunct w:val="0"/>
              <w:autoSpaceDE/>
              <w:autoSpaceDN/>
              <w:bidi w:val="0"/>
              <w:adjustRightInd/>
              <w:snapToGrid/>
              <w:spacing w:line="320" w:lineRule="exact"/>
              <w:ind w:left="0" w:right="0" w:firstLine="1680" w:firstLineChars="7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签字</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 xml:space="preserve"> </w:t>
            </w:r>
          </w:p>
          <w:p>
            <w:pPr>
              <w:keepNext w:val="0"/>
              <w:keepLines w:val="0"/>
              <w:pageBreakBefore w:val="0"/>
              <w:widowControl/>
              <w:kinsoku/>
              <w:wordWrap/>
              <w:overflowPunct/>
              <w:topLinePunct w:val="0"/>
              <w:autoSpaceDE/>
              <w:autoSpaceDN/>
              <w:bidi w:val="0"/>
              <w:adjustRightInd/>
              <w:snapToGrid/>
              <w:spacing w:line="320" w:lineRule="exact"/>
              <w:ind w:left="0" w:right="0" w:firstLine="2400" w:firstLineChars="10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jc w:val="center"/>
        </w:trPr>
        <w:tc>
          <w:tcPr>
            <w:tcW w:w="1613" w:type="dxa"/>
            <w:vAlign w:val="center"/>
          </w:tcPr>
          <w:p>
            <w:pPr>
              <w:keepNext w:val="0"/>
              <w:keepLines w:val="0"/>
              <w:pageBreakBefore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保密办</w:t>
            </w:r>
          </w:p>
          <w:p>
            <w:pPr>
              <w:keepNext w:val="0"/>
              <w:keepLines w:val="0"/>
              <w:pageBreakBefore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负责人意见</w:t>
            </w:r>
          </w:p>
        </w:tc>
        <w:tc>
          <w:tcPr>
            <w:tcW w:w="3119" w:type="dxa"/>
            <w:gridSpan w:val="2"/>
            <w:vAlign w:val="center"/>
          </w:tcPr>
          <w:p>
            <w:pPr>
              <w:keepNext w:val="0"/>
              <w:keepLines w:val="0"/>
              <w:pageBreakBefore w:val="0"/>
              <w:kinsoku/>
              <w:wordWrap/>
              <w:overflowPunct/>
              <w:topLinePunct w:val="0"/>
              <w:autoSpaceDE/>
              <w:autoSpaceDN/>
              <w:bidi w:val="0"/>
              <w:adjustRightInd/>
              <w:snapToGrid/>
              <w:spacing w:line="320" w:lineRule="exact"/>
              <w:ind w:left="0" w:right="0"/>
              <w:textAlignment w:val="auto"/>
              <w:rPr>
                <w:rFonts w:hint="eastAsia" w:ascii="仿宋_GB2312" w:hAnsi="仿宋_GB2312" w:eastAsia="仿宋_GB2312" w:cs="仿宋_GB2312"/>
                <w:b w:val="0"/>
                <w:bCs w:val="0"/>
                <w:sz w:val="24"/>
                <w:szCs w:val="24"/>
              </w:rPr>
            </w:pPr>
          </w:p>
          <w:p>
            <w:pPr>
              <w:keepNext w:val="0"/>
              <w:keepLines w:val="0"/>
              <w:pageBreakBefore w:val="0"/>
              <w:kinsoku/>
              <w:wordWrap/>
              <w:overflowPunct/>
              <w:topLinePunct w:val="0"/>
              <w:autoSpaceDE/>
              <w:autoSpaceDN/>
              <w:bidi w:val="0"/>
              <w:adjustRightInd/>
              <w:snapToGrid/>
              <w:spacing w:line="320" w:lineRule="exact"/>
              <w:ind w:left="0" w:right="0" w:firstLine="1320" w:firstLineChars="550"/>
              <w:textAlignment w:val="auto"/>
              <w:rPr>
                <w:rFonts w:hint="eastAsia" w:ascii="仿宋_GB2312" w:hAnsi="仿宋_GB2312" w:eastAsia="仿宋_GB2312" w:cs="仿宋_GB2312"/>
                <w:b w:val="0"/>
                <w:bCs w:val="0"/>
                <w:sz w:val="24"/>
                <w:szCs w:val="24"/>
              </w:rPr>
            </w:pPr>
          </w:p>
          <w:p>
            <w:pPr>
              <w:keepNext w:val="0"/>
              <w:keepLines w:val="0"/>
              <w:pageBreakBefore w:val="0"/>
              <w:kinsoku/>
              <w:wordWrap/>
              <w:overflowPunct/>
              <w:topLinePunct w:val="0"/>
              <w:autoSpaceDE/>
              <w:autoSpaceDN/>
              <w:bidi w:val="0"/>
              <w:adjustRightInd/>
              <w:snapToGrid/>
              <w:spacing w:line="320" w:lineRule="exact"/>
              <w:ind w:left="0" w:right="0" w:firstLine="1320" w:firstLineChars="550"/>
              <w:textAlignment w:val="auto"/>
              <w:rPr>
                <w:rFonts w:hint="eastAsia" w:ascii="仿宋_GB2312" w:hAnsi="仿宋_GB2312" w:eastAsia="仿宋_GB2312" w:cs="仿宋_GB2312"/>
                <w:b w:val="0"/>
                <w:bCs w:val="0"/>
                <w:sz w:val="24"/>
                <w:szCs w:val="24"/>
              </w:rPr>
            </w:pPr>
          </w:p>
          <w:p>
            <w:pPr>
              <w:keepNext w:val="0"/>
              <w:keepLines w:val="0"/>
              <w:pageBreakBefore w:val="0"/>
              <w:kinsoku/>
              <w:wordWrap/>
              <w:overflowPunct/>
              <w:topLinePunct w:val="0"/>
              <w:autoSpaceDE/>
              <w:autoSpaceDN/>
              <w:bidi w:val="0"/>
              <w:adjustRightInd/>
              <w:snapToGrid/>
              <w:spacing w:line="320" w:lineRule="exact"/>
              <w:ind w:left="1678" w:leftChars="342" w:right="0" w:hanging="960" w:hangingChars="4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签字（盖章）：                  年  月  日</w:t>
            </w:r>
          </w:p>
        </w:tc>
        <w:tc>
          <w:tcPr>
            <w:tcW w:w="1701" w:type="dxa"/>
            <w:gridSpan w:val="2"/>
            <w:vAlign w:val="center"/>
          </w:tcPr>
          <w:p>
            <w:pPr>
              <w:keepNext w:val="0"/>
              <w:keepLines w:val="0"/>
              <w:pageBreakBefore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学校保密委员会意见</w:t>
            </w:r>
          </w:p>
        </w:tc>
        <w:tc>
          <w:tcPr>
            <w:tcW w:w="3827"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left="0" w:right="0"/>
              <w:textAlignment w:val="auto"/>
              <w:rPr>
                <w:rFonts w:hint="eastAsia" w:ascii="仿宋_GB2312" w:hAnsi="仿宋_GB2312" w:eastAsia="仿宋_GB2312" w:cs="仿宋_GB2312"/>
                <w:b w:val="0"/>
                <w:bCs w:val="0"/>
                <w:spacing w:val="-8"/>
                <w:sz w:val="24"/>
                <w:szCs w:val="24"/>
              </w:rPr>
            </w:pPr>
            <w:r>
              <w:rPr>
                <w:rFonts w:hint="eastAsia" w:ascii="仿宋_GB2312" w:hAnsi="仿宋_GB2312" w:eastAsia="仿宋_GB2312" w:cs="仿宋_GB2312"/>
                <w:b w:val="0"/>
                <w:bCs w:val="0"/>
                <w:spacing w:val="-8"/>
                <w:sz w:val="24"/>
                <w:szCs w:val="24"/>
              </w:rPr>
              <w:t>（绝密级、机密级由校保密委负责人审批）</w:t>
            </w:r>
          </w:p>
          <w:p>
            <w:pPr>
              <w:keepNext w:val="0"/>
              <w:keepLines w:val="0"/>
              <w:pageBreakBefore w:val="0"/>
              <w:widowControl/>
              <w:kinsoku/>
              <w:wordWrap/>
              <w:overflowPunct/>
              <w:topLinePunct w:val="0"/>
              <w:autoSpaceDE/>
              <w:autoSpaceDN/>
              <w:bidi w:val="0"/>
              <w:adjustRightInd/>
              <w:snapToGrid/>
              <w:spacing w:line="320" w:lineRule="exact"/>
              <w:ind w:left="0" w:right="0"/>
              <w:jc w:val="left"/>
              <w:textAlignment w:val="auto"/>
              <w:rPr>
                <w:rFonts w:hint="eastAsia" w:ascii="仿宋_GB2312" w:hAnsi="仿宋_GB2312" w:eastAsia="仿宋_GB2312" w:cs="仿宋_GB2312"/>
                <w:b w:val="0"/>
                <w:bCs w:val="0"/>
                <w:sz w:val="24"/>
                <w:szCs w:val="24"/>
              </w:rPr>
            </w:pPr>
          </w:p>
          <w:p>
            <w:pPr>
              <w:keepNext w:val="0"/>
              <w:keepLines w:val="0"/>
              <w:pageBreakBefore w:val="0"/>
              <w:widowControl/>
              <w:kinsoku/>
              <w:wordWrap/>
              <w:overflowPunct/>
              <w:topLinePunct w:val="0"/>
              <w:autoSpaceDE/>
              <w:autoSpaceDN/>
              <w:bidi w:val="0"/>
              <w:adjustRightInd/>
              <w:snapToGrid/>
              <w:spacing w:line="320" w:lineRule="exact"/>
              <w:ind w:right="0" w:firstLine="1920" w:firstLineChars="8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签字</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left="0" w:right="0" w:firstLine="2400" w:firstLineChars="10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9" w:hRule="atLeast"/>
          <w:jc w:val="center"/>
        </w:trPr>
        <w:tc>
          <w:tcPr>
            <w:tcW w:w="1613" w:type="dxa"/>
            <w:vAlign w:val="center"/>
          </w:tcPr>
          <w:p>
            <w:pPr>
              <w:keepNext w:val="0"/>
              <w:keepLines w:val="0"/>
              <w:pageBreakBefore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eastAsia="zh-CN"/>
              </w:rPr>
              <w:t>机要室</w:t>
            </w:r>
            <w:r>
              <w:rPr>
                <w:rFonts w:hint="eastAsia" w:ascii="仿宋_GB2312" w:hAnsi="仿宋_GB2312" w:eastAsia="仿宋_GB2312" w:cs="仿宋_GB2312"/>
                <w:b w:val="0"/>
                <w:bCs w:val="0"/>
                <w:sz w:val="24"/>
                <w:szCs w:val="24"/>
              </w:rPr>
              <w:t>经办人</w:t>
            </w:r>
          </w:p>
        </w:tc>
        <w:tc>
          <w:tcPr>
            <w:tcW w:w="8647" w:type="dxa"/>
            <w:gridSpan w:val="7"/>
            <w:vAlign w:val="center"/>
          </w:tcPr>
          <w:p>
            <w:pPr>
              <w:keepNext w:val="0"/>
              <w:keepLines w:val="0"/>
              <w:pageBreakBefore w:val="0"/>
              <w:widowControl/>
              <w:kinsoku/>
              <w:wordWrap/>
              <w:overflowPunct/>
              <w:topLinePunct w:val="0"/>
              <w:autoSpaceDE/>
              <w:autoSpaceDN/>
              <w:bidi w:val="0"/>
              <w:adjustRightInd/>
              <w:snapToGrid/>
              <w:spacing w:line="320" w:lineRule="exact"/>
              <w:ind w:left="0" w:right="0"/>
              <w:textAlignment w:val="auto"/>
              <w:rPr>
                <w:rFonts w:hint="eastAsia" w:ascii="仿宋_GB2312" w:hAnsi="仿宋_GB2312" w:eastAsia="仿宋_GB2312" w:cs="仿宋_GB2312"/>
                <w:b w:val="0"/>
                <w:bCs w:val="0"/>
                <w:spacing w:val="-8"/>
                <w:sz w:val="24"/>
                <w:szCs w:val="24"/>
                <w:lang w:eastAsia="zh-CN"/>
              </w:rPr>
            </w:pPr>
            <w:r>
              <w:rPr>
                <w:rFonts w:hint="eastAsia" w:ascii="仿宋_GB2312" w:hAnsi="仿宋_GB2312" w:eastAsia="仿宋_GB2312" w:cs="仿宋_GB2312"/>
                <w:b w:val="0"/>
                <w:bCs w:val="0"/>
                <w:spacing w:val="-8"/>
                <w:sz w:val="24"/>
                <w:szCs w:val="24"/>
              </w:rPr>
              <w:t>（</w:t>
            </w:r>
            <w:r>
              <w:rPr>
                <w:rFonts w:hint="eastAsia" w:ascii="仿宋_GB2312" w:hAnsi="仿宋_GB2312" w:eastAsia="仿宋_GB2312" w:cs="仿宋_GB2312"/>
                <w:b w:val="0"/>
                <w:bCs w:val="0"/>
                <w:spacing w:val="-8"/>
                <w:sz w:val="24"/>
                <w:szCs w:val="24"/>
                <w:lang w:eastAsia="zh-CN"/>
              </w:rPr>
              <w:t>经办人填写查（借）阅情况，并记录归还日期及时间）</w:t>
            </w:r>
          </w:p>
          <w:p>
            <w:pPr>
              <w:keepNext w:val="0"/>
              <w:keepLines w:val="0"/>
              <w:pageBreakBefore w:val="0"/>
              <w:kinsoku/>
              <w:wordWrap/>
              <w:overflowPunct/>
              <w:topLinePunct w:val="0"/>
              <w:autoSpaceDE/>
              <w:autoSpaceDN/>
              <w:bidi w:val="0"/>
              <w:adjustRightInd/>
              <w:snapToGrid/>
              <w:spacing w:line="320" w:lineRule="exact"/>
              <w:ind w:left="0" w:right="0"/>
              <w:textAlignment w:val="auto"/>
              <w:rPr>
                <w:rFonts w:hint="eastAsia" w:ascii="仿宋_GB2312" w:hAnsi="仿宋_GB2312" w:eastAsia="仿宋_GB2312" w:cs="仿宋_GB2312"/>
                <w:b w:val="0"/>
                <w:bCs w:val="0"/>
                <w:sz w:val="24"/>
                <w:szCs w:val="24"/>
              </w:rPr>
            </w:pPr>
          </w:p>
          <w:p>
            <w:pPr>
              <w:keepNext w:val="0"/>
              <w:keepLines w:val="0"/>
              <w:pageBreakBefore w:val="0"/>
              <w:kinsoku/>
              <w:wordWrap/>
              <w:overflowPunct/>
              <w:topLinePunct w:val="0"/>
              <w:autoSpaceDE/>
              <w:autoSpaceDN/>
              <w:bidi w:val="0"/>
              <w:adjustRightInd/>
              <w:snapToGrid/>
              <w:spacing w:line="320" w:lineRule="exact"/>
              <w:ind w:left="0" w:right="0" w:firstLine="6720" w:firstLineChars="28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签字：</w:t>
            </w:r>
          </w:p>
          <w:p>
            <w:pPr>
              <w:keepNext w:val="0"/>
              <w:keepLines w:val="0"/>
              <w:pageBreakBefore w:val="0"/>
              <w:kinsoku/>
              <w:wordWrap/>
              <w:overflowPunct/>
              <w:topLinePunct w:val="0"/>
              <w:autoSpaceDE/>
              <w:autoSpaceDN/>
              <w:bidi w:val="0"/>
              <w:adjustRightInd/>
              <w:snapToGrid/>
              <w:spacing w:line="320" w:lineRule="exact"/>
              <w:ind w:left="0" w:right="0" w:rightChars="0" w:firstLine="6960" w:firstLineChars="2900"/>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年  月   日</w:t>
            </w:r>
          </w:p>
        </w:tc>
      </w:tr>
    </w:tbl>
    <w:p>
      <w:pPr>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注：此表原件由</w:t>
      </w:r>
      <w:r>
        <w:rPr>
          <w:rFonts w:hint="eastAsia" w:ascii="仿宋_GB2312" w:hAnsi="仿宋_GB2312" w:eastAsia="仿宋_GB2312" w:cs="仿宋_GB2312"/>
          <w:b w:val="0"/>
          <w:bCs w:val="0"/>
          <w:sz w:val="24"/>
          <w:szCs w:val="24"/>
          <w:lang w:eastAsia="zh-CN"/>
        </w:rPr>
        <w:t>校保密办</w:t>
      </w:r>
      <w:r>
        <w:rPr>
          <w:rFonts w:hint="eastAsia" w:ascii="仿宋_GB2312" w:hAnsi="仿宋_GB2312" w:eastAsia="仿宋_GB2312" w:cs="仿宋_GB2312"/>
          <w:b w:val="0"/>
          <w:bCs w:val="0"/>
          <w:sz w:val="24"/>
          <w:szCs w:val="24"/>
        </w:rPr>
        <w:t>存档。</w:t>
      </w:r>
    </w:p>
    <w:p>
      <w:pPr>
        <w:ind w:right="1170"/>
        <w:jc w:val="both"/>
        <w:rPr>
          <w:rFonts w:hint="eastAsia" w:ascii="仿宋_GB2312" w:hAnsi="仿宋_GB2312" w:eastAsia="仿宋_GB2312" w:cs="仿宋_GB2312"/>
          <w:b w:val="0"/>
          <w:bCs w:val="0"/>
          <w:sz w:val="32"/>
          <w:szCs w:val="32"/>
        </w:rPr>
        <w:sectPr>
          <w:pgSz w:w="11906" w:h="16838"/>
          <w:pgMar w:top="2098" w:right="1474" w:bottom="1984" w:left="1587" w:header="851" w:footer="992" w:gutter="0"/>
          <w:cols w:space="425" w:num="1"/>
          <w:titlePg/>
          <w:docGrid w:type="lines" w:linePitch="312" w:charSpace="0"/>
        </w:sectPr>
      </w:pPr>
    </w:p>
    <w:p>
      <w:pPr>
        <w:keepNext w:val="0"/>
        <w:keepLines w:val="0"/>
        <w:pageBreakBefore w:val="0"/>
        <w:kinsoku/>
        <w:wordWrap w:val="0"/>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3</w:t>
      </w:r>
    </w:p>
    <w:p>
      <w:pPr>
        <w:keepNext w:val="0"/>
        <w:keepLines w:val="0"/>
        <w:pageBreakBefore w:val="0"/>
        <w:kinsoku/>
        <w:wordWrap/>
        <w:overflowPunct/>
        <w:topLinePunct w:val="0"/>
        <w:autoSpaceDE/>
        <w:autoSpaceDN/>
        <w:bidi w:val="0"/>
        <w:adjustRightInd/>
        <w:snapToGrid/>
        <w:spacing w:line="400" w:lineRule="exact"/>
        <w:ind w:right="0"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广西工程职业学院</w:t>
      </w:r>
      <w:r>
        <w:rPr>
          <w:rFonts w:hint="eastAsia" w:ascii="黑体" w:hAnsi="黑体" w:eastAsia="黑体" w:cs="黑体"/>
          <w:b w:val="0"/>
          <w:bCs w:val="0"/>
          <w:sz w:val="32"/>
          <w:szCs w:val="32"/>
        </w:rPr>
        <w:t>涉密载体销毁审批登记表</w:t>
      </w:r>
    </w:p>
    <w:tbl>
      <w:tblPr>
        <w:tblStyle w:val="3"/>
        <w:tblpPr w:leftFromText="180" w:rightFromText="180" w:vertAnchor="text" w:horzAnchor="margin" w:tblpXSpec="center" w:tblpY="314"/>
        <w:tblW w:w="103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4"/>
        <w:gridCol w:w="1722"/>
        <w:gridCol w:w="1978"/>
        <w:gridCol w:w="803"/>
        <w:gridCol w:w="803"/>
        <w:gridCol w:w="804"/>
        <w:gridCol w:w="1275"/>
        <w:gridCol w:w="1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16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申请人</w:t>
            </w:r>
          </w:p>
        </w:tc>
        <w:tc>
          <w:tcPr>
            <w:tcW w:w="24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销毁原因</w:t>
            </w:r>
          </w:p>
        </w:tc>
        <w:tc>
          <w:tcPr>
            <w:tcW w:w="857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销毁载体</w:t>
            </w:r>
          </w:p>
        </w:tc>
        <w:tc>
          <w:tcPr>
            <w:tcW w:w="857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firstLine="960" w:firstLineChars="400"/>
              <w:jc w:val="center"/>
              <w:textAlignment w:val="auto"/>
              <w:rPr>
                <w:rFonts w:hint="eastAsia" w:ascii="仿宋_GB2312" w:hAnsi="仿宋_GB2312" w:eastAsia="仿宋_GB2312" w:cs="仿宋_GB2312"/>
                <w:b w:val="0"/>
                <w:bCs w:val="0"/>
                <w:sz w:val="24"/>
                <w:szCs w:val="24"/>
                <w:u w:val="single"/>
              </w:rPr>
            </w:pPr>
            <w:r>
              <w:rPr>
                <w:rFonts w:hint="eastAsia" w:ascii="仿宋_GB2312" w:hAnsi="仿宋_GB2312" w:eastAsia="仿宋_GB2312" w:cs="仿宋_GB2312"/>
                <w:b w:val="0"/>
                <w:bCs w:val="0"/>
                <w:sz w:val="24"/>
                <w:szCs w:val="24"/>
              </w:rPr>
              <w:t>□纸质资料       □光盘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3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文件名称</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密级</w:t>
            </w:r>
          </w:p>
        </w:tc>
        <w:tc>
          <w:tcPr>
            <w:tcW w:w="80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页数</w:t>
            </w:r>
          </w:p>
        </w:tc>
        <w:tc>
          <w:tcPr>
            <w:tcW w:w="80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份数</w:t>
            </w:r>
          </w:p>
        </w:tc>
        <w:tc>
          <w:tcPr>
            <w:tcW w:w="127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pacing w:val="-16"/>
                <w:sz w:val="24"/>
                <w:szCs w:val="24"/>
              </w:rPr>
            </w:pPr>
            <w:r>
              <w:rPr>
                <w:rFonts w:hint="eastAsia" w:ascii="仿宋_GB2312" w:hAnsi="仿宋_GB2312" w:eastAsia="仿宋_GB2312" w:cs="仿宋_GB2312"/>
                <w:b w:val="0"/>
                <w:bCs w:val="0"/>
                <w:spacing w:val="-12"/>
                <w:sz w:val="24"/>
                <w:szCs w:val="24"/>
                <w:lang w:eastAsia="zh-CN"/>
              </w:rPr>
              <w:t>文件大小（</w:t>
            </w:r>
            <w:r>
              <w:rPr>
                <w:rFonts w:hint="eastAsia" w:ascii="仿宋_GB2312" w:hAnsi="仿宋_GB2312" w:eastAsia="仿宋_GB2312" w:cs="仿宋_GB2312"/>
                <w:b w:val="0"/>
                <w:bCs w:val="0"/>
                <w:spacing w:val="-12"/>
                <w:sz w:val="24"/>
                <w:szCs w:val="24"/>
                <w:lang w:val="en-US" w:eastAsia="zh-CN"/>
              </w:rPr>
              <w:t>kb</w:t>
            </w:r>
            <w:r>
              <w:rPr>
                <w:rFonts w:hint="eastAsia" w:ascii="仿宋_GB2312" w:hAnsi="仿宋_GB2312" w:eastAsia="仿宋_GB2312" w:cs="仿宋_GB2312"/>
                <w:b w:val="0"/>
                <w:bCs w:val="0"/>
                <w:spacing w:val="-12"/>
                <w:sz w:val="24"/>
                <w:szCs w:val="24"/>
                <w:lang w:eastAsia="zh-CN"/>
              </w:rPr>
              <w:t>）</w:t>
            </w:r>
          </w:p>
        </w:tc>
        <w:tc>
          <w:tcPr>
            <w:tcW w:w="119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3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80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80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127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119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3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80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80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127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119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3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80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80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127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119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申请单位意见</w:t>
            </w:r>
          </w:p>
        </w:tc>
        <w:tc>
          <w:tcPr>
            <w:tcW w:w="857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p>
            <w:pPr>
              <w:keepNext w:val="0"/>
              <w:keepLines w:val="0"/>
              <w:pageBreakBefore w:val="0"/>
              <w:kinsoku/>
              <w:wordWrap/>
              <w:overflowPunct/>
              <w:topLinePunct w:val="0"/>
              <w:autoSpaceDE/>
              <w:autoSpaceDN/>
              <w:bidi w:val="0"/>
              <w:adjustRightInd/>
              <w:snapToGrid/>
              <w:spacing w:line="400" w:lineRule="exact"/>
              <w:ind w:right="0" w:firstLine="3600" w:firstLineChars="15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单位负责人（签字）：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分管校领导</w:t>
            </w:r>
          </w:p>
          <w:p>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审批意见</w:t>
            </w:r>
          </w:p>
        </w:tc>
        <w:tc>
          <w:tcPr>
            <w:tcW w:w="8579" w:type="dxa"/>
            <w:gridSpan w:val="7"/>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rPr>
        <w:tc>
          <w:tcPr>
            <w:tcW w:w="1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0"/>
                <w:sz w:val="24"/>
                <w:szCs w:val="24"/>
              </w:rPr>
              <w:t>保密办</w:t>
            </w:r>
            <w:r>
              <w:rPr>
                <w:rFonts w:hint="eastAsia" w:ascii="仿宋_GB2312" w:hAnsi="仿宋_GB2312" w:eastAsia="仿宋_GB2312" w:cs="仿宋_GB2312"/>
                <w:b w:val="0"/>
                <w:bCs w:val="0"/>
                <w:sz w:val="24"/>
                <w:szCs w:val="24"/>
              </w:rPr>
              <w:t>意见</w:t>
            </w:r>
          </w:p>
        </w:tc>
        <w:tc>
          <w:tcPr>
            <w:tcW w:w="8579" w:type="dxa"/>
            <w:gridSpan w:val="7"/>
            <w:tcBorders>
              <w:top w:val="single" w:color="auto" w:sz="4" w:space="0"/>
              <w:left w:val="single" w:color="000000" w:sz="4" w:space="0"/>
              <w:bottom w:val="single" w:color="000000" w:sz="4" w:space="0"/>
              <w:right w:val="single" w:color="000000" w:sz="4" w:space="0"/>
            </w:tcBorders>
            <w:vAlign w:val="bottom"/>
          </w:tcPr>
          <w:p>
            <w:pPr>
              <w:keepNext w:val="0"/>
              <w:keepLines w:val="0"/>
              <w:pageBreakBefore w:val="0"/>
              <w:kinsoku/>
              <w:wordWrap/>
              <w:overflowPunct/>
              <w:topLinePunct w:val="0"/>
              <w:autoSpaceDE/>
              <w:autoSpaceDN/>
              <w:bidi w:val="0"/>
              <w:adjustRightInd/>
              <w:snapToGrid/>
              <w:spacing w:line="400" w:lineRule="exact"/>
              <w:ind w:right="0" w:firstLine="6000" w:firstLineChars="25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盖章）</w:t>
            </w:r>
          </w:p>
          <w:p>
            <w:pPr>
              <w:keepNext w:val="0"/>
              <w:keepLines w:val="0"/>
              <w:pageBreakBefore w:val="0"/>
              <w:kinsoku/>
              <w:wordWrap/>
              <w:overflowPunct/>
              <w:topLinePunct w:val="0"/>
              <w:autoSpaceDE/>
              <w:autoSpaceDN/>
              <w:bidi w:val="0"/>
              <w:adjustRightInd/>
              <w:snapToGrid/>
              <w:spacing w:line="400" w:lineRule="exact"/>
              <w:ind w:right="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审核人（签字）：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rPr>
        <w:tc>
          <w:tcPr>
            <w:tcW w:w="1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pacing w:val="-20"/>
                <w:sz w:val="24"/>
                <w:szCs w:val="24"/>
                <w:lang w:eastAsia="zh-CN"/>
              </w:rPr>
            </w:pPr>
            <w:r>
              <w:rPr>
                <w:rFonts w:hint="eastAsia" w:ascii="仿宋_GB2312" w:hAnsi="仿宋_GB2312" w:eastAsia="仿宋_GB2312" w:cs="仿宋_GB2312"/>
                <w:b w:val="0"/>
                <w:bCs w:val="0"/>
                <w:spacing w:val="-20"/>
                <w:sz w:val="24"/>
                <w:szCs w:val="24"/>
                <w:lang w:eastAsia="zh-CN"/>
              </w:rPr>
              <w:t>学校保密委员会意见</w:t>
            </w:r>
          </w:p>
        </w:tc>
        <w:tc>
          <w:tcPr>
            <w:tcW w:w="8579" w:type="dxa"/>
            <w:gridSpan w:val="7"/>
            <w:tcBorders>
              <w:top w:val="single" w:color="auto" w:sz="4" w:space="0"/>
              <w:left w:val="single" w:color="000000" w:sz="4" w:space="0"/>
              <w:bottom w:val="single" w:color="000000" w:sz="4" w:space="0"/>
              <w:right w:val="single" w:color="000000" w:sz="4" w:space="0"/>
            </w:tcBorders>
            <w:vAlign w:val="bottom"/>
          </w:tcPr>
          <w:p>
            <w:pPr>
              <w:keepNext w:val="0"/>
              <w:keepLines w:val="0"/>
              <w:pageBreakBefore w:val="0"/>
              <w:kinsoku/>
              <w:wordWrap/>
              <w:overflowPunct/>
              <w:topLinePunct w:val="0"/>
              <w:autoSpaceDE/>
              <w:autoSpaceDN/>
              <w:bidi w:val="0"/>
              <w:adjustRightInd/>
              <w:snapToGrid/>
              <w:spacing w:line="400" w:lineRule="exact"/>
              <w:ind w:right="0" w:firstLine="3600" w:firstLineChars="1500"/>
              <w:jc w:val="both"/>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主任（签字）：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179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销毁记录</w:t>
            </w:r>
          </w:p>
        </w:tc>
        <w:tc>
          <w:tcPr>
            <w:tcW w:w="1722"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销毁设备编号</w:t>
            </w:r>
          </w:p>
        </w:tc>
        <w:tc>
          <w:tcPr>
            <w:tcW w:w="6857" w:type="dxa"/>
            <w:gridSpan w:val="6"/>
            <w:tcBorders>
              <w:top w:val="single" w:color="000000" w:sz="4" w:space="0"/>
              <w:left w:val="single" w:color="auto" w:sz="4" w:space="0"/>
              <w:bottom w:val="single" w:color="auto" w:sz="4" w:space="0"/>
              <w:right w:val="single" w:color="000000" w:sz="4" w:space="0"/>
            </w:tcBorders>
          </w:tcPr>
          <w:p>
            <w:pPr>
              <w:keepNext w:val="0"/>
              <w:keepLines w:val="0"/>
              <w:pageBreakBefore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val="0"/>
                <w:bCs w:val="0"/>
                <w:sz w:val="24"/>
                <w:szCs w:val="24"/>
              </w:rPr>
            </w:pPr>
          </w:p>
        </w:tc>
        <w:tc>
          <w:tcPr>
            <w:tcW w:w="8579" w:type="dxa"/>
            <w:gridSpan w:val="7"/>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sz w:val="24"/>
                <w:szCs w:val="24"/>
                <w:u w:val="single"/>
              </w:rPr>
            </w:pPr>
            <w:r>
              <w:rPr>
                <w:rFonts w:hint="eastAsia" w:ascii="仿宋_GB2312" w:hAnsi="仿宋_GB2312" w:eastAsia="仿宋_GB2312" w:cs="仿宋_GB2312"/>
                <w:b w:val="0"/>
                <w:bCs w:val="0"/>
                <w:sz w:val="24"/>
                <w:szCs w:val="24"/>
              </w:rPr>
              <w:t>□销毁纸质资料  共计</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份，共计</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页。</w:t>
            </w:r>
          </w:p>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□销毁光盘  共计光盘</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张，内含文档资料</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份。</w:t>
            </w:r>
          </w:p>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□其他</w:t>
            </w:r>
          </w:p>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申请人</w:t>
            </w: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rPr>
              <w:t>：</w:t>
            </w:r>
          </w:p>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销毁人</w:t>
            </w: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rPr>
              <w:t>：</w:t>
            </w:r>
          </w:p>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监销人</w:t>
            </w: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 xml:space="preserve">     年    月    日</w:t>
            </w:r>
          </w:p>
        </w:tc>
      </w:tr>
    </w:tbl>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24"/>
          <w:szCs w:val="24"/>
        </w:rPr>
        <w:t>本表一式两份，申请单位留存一份，</w:t>
      </w:r>
      <w:r>
        <w:rPr>
          <w:rFonts w:hint="eastAsia" w:ascii="仿宋_GB2312" w:hAnsi="仿宋_GB2312" w:eastAsia="仿宋_GB2312" w:cs="仿宋_GB2312"/>
          <w:b w:val="0"/>
          <w:bCs w:val="0"/>
          <w:sz w:val="24"/>
          <w:szCs w:val="24"/>
          <w:lang w:eastAsia="zh-CN"/>
        </w:rPr>
        <w:t>校保密办</w:t>
      </w:r>
      <w:r>
        <w:rPr>
          <w:rFonts w:hint="eastAsia" w:ascii="仿宋_GB2312" w:hAnsi="仿宋_GB2312" w:eastAsia="仿宋_GB2312" w:cs="仿宋_GB2312"/>
          <w:b w:val="0"/>
          <w:bCs w:val="0"/>
          <w:sz w:val="24"/>
          <w:szCs w:val="24"/>
        </w:rPr>
        <w:t>留存一</w:t>
      </w:r>
      <w:r>
        <w:rPr>
          <w:rFonts w:hint="eastAsia" w:ascii="仿宋_GB2312" w:hAnsi="仿宋_GB2312" w:eastAsia="仿宋_GB2312" w:cs="仿宋_GB2312"/>
          <w:b w:val="0"/>
          <w:bCs w:val="0"/>
          <w:sz w:val="24"/>
          <w:szCs w:val="24"/>
          <w:lang w:eastAsia="zh-CN"/>
        </w:rPr>
        <w:t>份。</w:t>
      </w:r>
    </w:p>
    <w:sectPr>
      <w:pgSz w:w="11906" w:h="16838"/>
      <w:pgMar w:top="777" w:right="1797" w:bottom="471" w:left="1797"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MzY3NDVjMWFkNDljOTc4Njg3ZjI1MWQzZDZhZDIifQ=="/>
  </w:docVars>
  <w:rsids>
    <w:rsidRoot w:val="6E8F7476"/>
    <w:rsid w:val="0DC422F7"/>
    <w:rsid w:val="140F0CF2"/>
    <w:rsid w:val="196A06A4"/>
    <w:rsid w:val="19776766"/>
    <w:rsid w:val="1A070E6E"/>
    <w:rsid w:val="1F1131D1"/>
    <w:rsid w:val="26BF47BF"/>
    <w:rsid w:val="2D1F2225"/>
    <w:rsid w:val="2FB948CF"/>
    <w:rsid w:val="3356127A"/>
    <w:rsid w:val="37AE0939"/>
    <w:rsid w:val="383326D5"/>
    <w:rsid w:val="409B4E23"/>
    <w:rsid w:val="40A65FF4"/>
    <w:rsid w:val="526F3A1A"/>
    <w:rsid w:val="528F19C6"/>
    <w:rsid w:val="542D5760"/>
    <w:rsid w:val="5F131BD1"/>
    <w:rsid w:val="631F3800"/>
    <w:rsid w:val="66E12A45"/>
    <w:rsid w:val="679413D5"/>
    <w:rsid w:val="692623A3"/>
    <w:rsid w:val="6E8F7476"/>
    <w:rsid w:val="76393874"/>
    <w:rsid w:val="78686E6C"/>
    <w:rsid w:val="7BCC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qFormat/>
    <w:uiPriority w:val="0"/>
    <w:rPr>
      <w:i/>
      <w:iCs/>
    </w:rPr>
  </w:style>
  <w:style w:type="character" w:styleId="10">
    <w:name w:val="Hyperlink"/>
    <w:basedOn w:val="5"/>
    <w:qFormat/>
    <w:uiPriority w:val="0"/>
    <w:rPr>
      <w:color w:val="000000"/>
      <w:u w:val="none"/>
    </w:rPr>
  </w:style>
  <w:style w:type="character" w:styleId="11">
    <w:name w:val="HTML Code"/>
    <w:basedOn w:val="5"/>
    <w:qFormat/>
    <w:uiPriority w:val="0"/>
    <w:rPr>
      <w:rFonts w:hint="default" w:ascii="Consolas" w:hAnsi="Consolas" w:eastAsia="Consolas" w:cs="Consolas"/>
      <w:color w:val="C7254E"/>
      <w:sz w:val="21"/>
      <w:szCs w:val="21"/>
      <w:shd w:val="clear" w:fill="F9F2F4"/>
    </w:rPr>
  </w:style>
  <w:style w:type="character" w:styleId="12">
    <w:name w:val="HTML Keyboard"/>
    <w:basedOn w:val="5"/>
    <w:qFormat/>
    <w:uiPriority w:val="0"/>
    <w:rPr>
      <w:rFonts w:ascii="Consolas" w:hAnsi="Consolas" w:eastAsia="Consolas" w:cs="Consolas"/>
      <w:color w:val="FFFFFF"/>
      <w:sz w:val="21"/>
      <w:szCs w:val="21"/>
      <w:shd w:val="clear" w:fill="333333"/>
    </w:rPr>
  </w:style>
  <w:style w:type="character" w:styleId="13">
    <w:name w:val="HTML Sample"/>
    <w:basedOn w:val="5"/>
    <w:qFormat/>
    <w:uiPriority w:val="0"/>
    <w:rPr>
      <w:rFonts w:hint="default" w:ascii="Consolas" w:hAnsi="Consolas" w:eastAsia="Consolas" w:cs="Consolas"/>
      <w:sz w:val="21"/>
      <w:szCs w:val="21"/>
    </w:rPr>
  </w:style>
  <w:style w:type="paragraph" w:customStyle="1" w:styleId="14">
    <w:name w:val="_Style 13"/>
    <w:basedOn w:val="1"/>
    <w:next w:val="1"/>
    <w:qFormat/>
    <w:uiPriority w:val="0"/>
    <w:pPr>
      <w:pBdr>
        <w:bottom w:val="single" w:color="auto" w:sz="6" w:space="1"/>
      </w:pBdr>
      <w:jc w:val="center"/>
    </w:pPr>
    <w:rPr>
      <w:rFonts w:ascii="Arial" w:eastAsia="宋体"/>
      <w:vanish/>
      <w:sz w:val="16"/>
    </w:rPr>
  </w:style>
  <w:style w:type="paragraph" w:customStyle="1" w:styleId="15">
    <w:name w:val="_Style 14"/>
    <w:basedOn w:val="1"/>
    <w:next w:val="1"/>
    <w:qFormat/>
    <w:uiPriority w:val="0"/>
    <w:pPr>
      <w:pBdr>
        <w:top w:val="single" w:color="auto" w:sz="6" w:space="1"/>
      </w:pBdr>
      <w:jc w:val="center"/>
    </w:pPr>
    <w:rPr>
      <w:rFonts w:ascii="Arial" w:eastAsia="宋体"/>
      <w:vanish/>
      <w:sz w:val="16"/>
    </w:rPr>
  </w:style>
  <w:style w:type="character" w:customStyle="1" w:styleId="16">
    <w:name w:val="t2"/>
    <w:basedOn w:val="5"/>
    <w:qFormat/>
    <w:uiPriority w:val="0"/>
    <w:rPr>
      <w:color w:val="1E90FF"/>
      <w:sz w:val="27"/>
      <w:szCs w:val="27"/>
    </w:rPr>
  </w:style>
  <w:style w:type="character" w:customStyle="1" w:styleId="17">
    <w:name w:val="t1"/>
    <w:basedOn w:val="5"/>
    <w:qFormat/>
    <w:uiPriority w:val="0"/>
    <w:rPr>
      <w:color w:val="1E90FF"/>
      <w:sz w:val="27"/>
      <w:szCs w:val="27"/>
    </w:rPr>
  </w:style>
  <w:style w:type="paragraph" w:styleId="18">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4213</Words>
  <Characters>4228</Characters>
  <Lines>0</Lines>
  <Paragraphs>0</Paragraphs>
  <TotalTime>102</TotalTime>
  <ScaleCrop>false</ScaleCrop>
  <LinksUpToDate>false</LinksUpToDate>
  <CharactersWithSpaces>5097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2023-05-08T09:55:00Z</dcterms:created>
  <dc:creator>一朵梦境</dc:creator>
  <cp:lastModifiedBy>啦啦啦</cp:lastModifiedBy>
  <cp:lastPrinted>2023-05-08T10:04:00Z</cp:lastPrinted>
  <dcterms:modified xsi:type="dcterms:W3CDTF">2023-05-16T02:37:51Z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8C93A4EFEE604C33BDD3628E2051981A</vt:lpwstr>
  </property>
</Properties>
</file>